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4A" w:rsidRDefault="00A24FA4" w:rsidP="001029D3">
      <w:pPr>
        <w:jc w:val="center"/>
        <w:rPr>
          <w:b/>
          <w:sz w:val="28"/>
        </w:rPr>
      </w:pPr>
      <w:bookmarkStart w:id="0" w:name="_GoBack"/>
      <w:bookmarkEnd w:id="0"/>
      <w:r>
        <w:rPr>
          <w:b/>
          <w:sz w:val="28"/>
        </w:rPr>
        <w:t>Meaning at Work</w:t>
      </w:r>
      <w:r w:rsidR="00CB0DBD">
        <w:rPr>
          <w:b/>
          <w:sz w:val="28"/>
        </w:rPr>
        <w:t xml:space="preserve">: </w:t>
      </w:r>
      <w:r w:rsidR="001B2807" w:rsidRPr="001B2807">
        <w:rPr>
          <w:b/>
          <w:sz w:val="28"/>
        </w:rPr>
        <w:t>Expertise,</w:t>
      </w:r>
      <w:r w:rsidR="00B55928" w:rsidRPr="001B2807">
        <w:rPr>
          <w:b/>
          <w:sz w:val="28"/>
        </w:rPr>
        <w:t xml:space="preserve"> </w:t>
      </w:r>
      <w:r>
        <w:rPr>
          <w:b/>
          <w:sz w:val="28"/>
        </w:rPr>
        <w:t xml:space="preserve">Happiness, Job-Satisfaction </w:t>
      </w:r>
      <w:r w:rsidR="00B55928" w:rsidRPr="001B2807">
        <w:rPr>
          <w:b/>
          <w:sz w:val="28"/>
        </w:rPr>
        <w:t xml:space="preserve">and </w:t>
      </w:r>
      <w:r>
        <w:rPr>
          <w:b/>
          <w:sz w:val="28"/>
        </w:rPr>
        <w:t>Retention</w:t>
      </w:r>
      <w:r w:rsidR="007E455A">
        <w:rPr>
          <w:b/>
          <w:sz w:val="28"/>
        </w:rPr>
        <w:t xml:space="preserve"> for Employees</w:t>
      </w:r>
      <w:r w:rsidR="001752C2" w:rsidRPr="001B2807">
        <w:rPr>
          <w:b/>
          <w:sz w:val="28"/>
        </w:rPr>
        <w:t xml:space="preserve"> in the Accounting Profession</w:t>
      </w:r>
    </w:p>
    <w:p w:rsidR="00DC2936" w:rsidRDefault="00DC2936" w:rsidP="001029D3">
      <w:pPr>
        <w:jc w:val="center"/>
        <w:rPr>
          <w:b/>
          <w:sz w:val="28"/>
        </w:rPr>
      </w:pPr>
    </w:p>
    <w:p w:rsidR="00DC2936" w:rsidRDefault="00DC2936" w:rsidP="001029D3">
      <w:pPr>
        <w:jc w:val="center"/>
        <w:rPr>
          <w:sz w:val="28"/>
        </w:rPr>
      </w:pPr>
      <w:r w:rsidRPr="00DC2936">
        <w:rPr>
          <w:sz w:val="28"/>
        </w:rPr>
        <w:t xml:space="preserve">Marsha Huber, </w:t>
      </w:r>
      <w:r>
        <w:rPr>
          <w:sz w:val="28"/>
        </w:rPr>
        <w:t>Youngstown State University</w:t>
      </w:r>
    </w:p>
    <w:p w:rsidR="00A24FA4" w:rsidRDefault="00A24FA4" w:rsidP="001029D3">
      <w:pPr>
        <w:jc w:val="center"/>
        <w:rPr>
          <w:sz w:val="28"/>
        </w:rPr>
      </w:pPr>
      <w:r>
        <w:rPr>
          <w:sz w:val="28"/>
        </w:rPr>
        <w:t>Wei Wang, University of Central Florida</w:t>
      </w:r>
    </w:p>
    <w:p w:rsidR="00DC2936" w:rsidRDefault="00DC2936" w:rsidP="001029D3">
      <w:pPr>
        <w:jc w:val="center"/>
        <w:rPr>
          <w:sz w:val="28"/>
        </w:rPr>
      </w:pPr>
      <w:r>
        <w:rPr>
          <w:sz w:val="28"/>
        </w:rPr>
        <w:t>Margaret Kern, University of Pennsylvania</w:t>
      </w:r>
    </w:p>
    <w:p w:rsidR="00DC2936" w:rsidRPr="00DC2936" w:rsidRDefault="00DC2936" w:rsidP="001029D3">
      <w:pPr>
        <w:jc w:val="center"/>
        <w:rPr>
          <w:sz w:val="28"/>
        </w:rPr>
      </w:pPr>
      <w:r>
        <w:rPr>
          <w:sz w:val="28"/>
        </w:rPr>
        <w:t>David Law, Youngstown State University</w:t>
      </w:r>
    </w:p>
    <w:p w:rsidR="00FB6987" w:rsidRDefault="00FB6987" w:rsidP="001029D3">
      <w:pPr>
        <w:jc w:val="center"/>
        <w:rPr>
          <w:rFonts w:ascii="Arial" w:eastAsia="Times New Roman" w:hAnsi="Arial" w:cs="Arial"/>
          <w:color w:val="003502"/>
          <w:sz w:val="20"/>
          <w:szCs w:val="20"/>
        </w:rPr>
      </w:pPr>
    </w:p>
    <w:p w:rsidR="00DC2936" w:rsidRPr="00DC2936" w:rsidRDefault="00DC2936" w:rsidP="00DC2936">
      <w:pPr>
        <w:jc w:val="center"/>
        <w:rPr>
          <w:b/>
        </w:rPr>
      </w:pPr>
      <w:r w:rsidRPr="00DC2936">
        <w:rPr>
          <w:b/>
        </w:rPr>
        <w:t>ABSTRACT</w:t>
      </w:r>
    </w:p>
    <w:p w:rsidR="00DC2936" w:rsidRPr="00DC2936" w:rsidRDefault="00DC2936" w:rsidP="00DC2936">
      <w:pPr>
        <w:rPr>
          <w:b/>
        </w:rPr>
      </w:pPr>
    </w:p>
    <w:p w:rsidR="00DC2936" w:rsidRPr="00DC2936" w:rsidRDefault="00DC2936" w:rsidP="00DC2936">
      <w:pPr>
        <w:spacing w:line="480" w:lineRule="auto"/>
        <w:ind w:firstLine="720"/>
      </w:pPr>
      <w:r w:rsidRPr="00DC2936">
        <w:t>Turnover rates in the accounting profession are high and have been for a long-time. In fact, this problem is pervasive across accounting firms, even in the face of high</w:t>
      </w:r>
      <w:r w:rsidR="00E142D8">
        <w:t>er</w:t>
      </w:r>
      <w:r w:rsidRPr="00DC2936">
        <w:t xml:space="preserve"> unemployment rates. The field has attempted to maximize work productivity and improve retention through employee work accommodations, such as providing alternative work arrangements to employees (e.g., flextime, job-sharing, working-at-home, </w:t>
      </w:r>
      <w:r w:rsidR="00E142D8">
        <w:t>even sabbaticals</w:t>
      </w:r>
      <w:r w:rsidRPr="00DC2936">
        <w:t xml:space="preserve">). Less, however, is known about what makes working in the accounting profession worthwhile for employees. In this paper we examine how theories of flourishing, as set forth in the literature of positive psychology, apply specifically to the accounting field. We present a model of professional well-being based on the literature of positive psychology and a quantitative and qualitative exploration of accounting employee well-being. In short, this paper adds to the accounting literature by suggesting a theoretical model of professional well-being and providing preliminary support for the importance of meaning and mastery to employee well-being, job satisfaction, and retention. </w:t>
      </w:r>
    </w:p>
    <w:p w:rsidR="001B2807" w:rsidRDefault="001B2807" w:rsidP="00B44B4A">
      <w:pPr>
        <w:jc w:val="center"/>
        <w:rPr>
          <w:b/>
        </w:rPr>
      </w:pPr>
      <w:r>
        <w:rPr>
          <w:b/>
        </w:rPr>
        <w:t>INTRODUCTION</w:t>
      </w:r>
    </w:p>
    <w:p w:rsidR="00787378" w:rsidRPr="001B2807" w:rsidRDefault="00787378" w:rsidP="00F211BA">
      <w:pPr>
        <w:rPr>
          <w:b/>
        </w:rPr>
      </w:pPr>
    </w:p>
    <w:p w:rsidR="00E51F09" w:rsidRDefault="00CB0DBD" w:rsidP="00CF6A1D">
      <w:pPr>
        <w:spacing w:line="480" w:lineRule="auto"/>
        <w:ind w:firstLine="720"/>
      </w:pPr>
      <w:r>
        <w:t xml:space="preserve">In an era when the accounting profession is more important than ever, turnover rates </w:t>
      </w:r>
      <w:r w:rsidR="00787378">
        <w:t>continue to be</w:t>
      </w:r>
      <w:r w:rsidR="008A328E">
        <w:t xml:space="preserve"> </w:t>
      </w:r>
      <w:r w:rsidR="00787378">
        <w:t>stubbornly</w:t>
      </w:r>
      <w:r>
        <w:t xml:space="preserve"> high. For example, in 2004,</w:t>
      </w:r>
      <w:r w:rsidR="008A11BE">
        <w:t xml:space="preserve"> </w:t>
      </w:r>
      <w:r>
        <w:t>30% at the senior and staff levels and 20% at the manager and senior manager levels left their jobs, despite economic incentive</w:t>
      </w:r>
      <w:r w:rsidR="003D21E9">
        <w:t>s</w:t>
      </w:r>
      <w:r w:rsidR="00D7150C">
        <w:t xml:space="preserve"> to stay</w:t>
      </w:r>
      <w:r>
        <w:t xml:space="preserve"> </w:t>
      </w:r>
      <w:r w:rsidR="003D21E9">
        <w:t xml:space="preserve">in public accounting </w:t>
      </w:r>
      <w:r>
        <w:t>(AICPA 2004).</w:t>
      </w:r>
      <w:r w:rsidR="00325F60">
        <w:t xml:space="preserve"> Turnover is likely due to a combination of factors</w:t>
      </w:r>
      <w:r w:rsidR="00B44B4A">
        <w:t>,</w:t>
      </w:r>
      <w:r w:rsidR="00325F60">
        <w:t xml:space="preserve"> such </w:t>
      </w:r>
      <w:r w:rsidR="00CF6A1D">
        <w:t>a desire for improved working conditions or</w:t>
      </w:r>
      <w:r w:rsidR="00325F60">
        <w:t xml:space="preserve"> advancement, only some of which has been explored </w:t>
      </w:r>
      <w:r w:rsidR="00325F60">
        <w:lastRenderedPageBreak/>
        <w:t>in the literature</w:t>
      </w:r>
      <w:r w:rsidR="00CF6A1D">
        <w:t xml:space="preserve"> (AICPA 2004)</w:t>
      </w:r>
      <w:r w:rsidR="00325F60">
        <w:t xml:space="preserve">. </w:t>
      </w:r>
      <w:r w:rsidR="00CF6A1D">
        <w:t xml:space="preserve"> </w:t>
      </w:r>
      <w:r w:rsidR="00E51F09">
        <w:t xml:space="preserve">The emergence of positive psychology as a science and organizational scholarship as a discipline </w:t>
      </w:r>
      <w:r w:rsidR="00E142D8">
        <w:t>generates</w:t>
      </w:r>
      <w:r w:rsidR="00E51F09">
        <w:t xml:space="preserve"> a new perspective on work and how to work well: it suggests that job satisfaction</w:t>
      </w:r>
      <w:r w:rsidR="00143C4B">
        <w:t xml:space="preserve"> </w:t>
      </w:r>
      <w:r w:rsidR="00E51F09">
        <w:t>and retention</w:t>
      </w:r>
      <w:r w:rsidR="00CF6A1D">
        <w:t xml:space="preserve"> </w:t>
      </w:r>
      <w:r w:rsidR="00143C4B">
        <w:t>are</w:t>
      </w:r>
      <w:r w:rsidR="00096EA1">
        <w:t xml:space="preserve"> </w:t>
      </w:r>
      <w:r w:rsidR="00CF6A1D">
        <w:t xml:space="preserve">likely to </w:t>
      </w:r>
      <w:r w:rsidR="00E51F09">
        <w:t>improve</w:t>
      </w:r>
      <w:r w:rsidR="00143C4B">
        <w:t xml:space="preserve"> by increasing employee psychological well-being </w:t>
      </w:r>
      <w:r w:rsidR="00E51F09">
        <w:t xml:space="preserve">(Cameron, Dutton, </w:t>
      </w:r>
      <w:r w:rsidR="00113398">
        <w:t>and</w:t>
      </w:r>
      <w:r w:rsidR="00E51F09">
        <w:t xml:space="preserve"> Quinn 2003; Csikszentmihalyi 2003). </w:t>
      </w:r>
    </w:p>
    <w:p w:rsidR="00575909" w:rsidRDefault="00F9616C" w:rsidP="00F211BA">
      <w:pPr>
        <w:spacing w:line="480" w:lineRule="auto"/>
        <w:ind w:firstLine="720"/>
      </w:pPr>
      <w:r>
        <w:t>T</w:t>
      </w:r>
      <w:r w:rsidR="00575909">
        <w:t xml:space="preserve">o maximize work productivity and to improve retention, the accounting profession </w:t>
      </w:r>
      <w:r w:rsidR="00E142D8">
        <w:t xml:space="preserve">has </w:t>
      </w:r>
      <w:r w:rsidR="00575909">
        <w:t>focused much of its attentio</w:t>
      </w:r>
      <w:r w:rsidR="00B35CAA">
        <w:t>n on work-life balance issues by</w:t>
      </w:r>
      <w:r w:rsidR="00575909">
        <w:t xml:space="preserve"> offering alternative work arrangements. These include offering flextime, job-sharing, working-at-home, </w:t>
      </w:r>
      <w:r w:rsidR="00B55928">
        <w:t>and telecommuting</w:t>
      </w:r>
      <w:r w:rsidR="0063075C">
        <w:t xml:space="preserve"> (AICPA</w:t>
      </w:r>
      <w:r w:rsidR="00575909">
        <w:t xml:space="preserve"> 2004). </w:t>
      </w:r>
      <w:r w:rsidR="00B44B4A">
        <w:t xml:space="preserve">For example, </w:t>
      </w:r>
      <w:r w:rsidR="00575909">
        <w:t>granting sabbaticals of three to six months during off-peak seasons at 40% pay</w:t>
      </w:r>
      <w:r w:rsidR="00B44B4A">
        <w:t xml:space="preserve"> appear to improve job retention (</w:t>
      </w:r>
      <w:r w:rsidR="00B55928">
        <w:t>Greenhouse</w:t>
      </w:r>
      <w:r w:rsidR="00575909">
        <w:t xml:space="preserve"> 2011). Price</w:t>
      </w:r>
      <w:r>
        <w:t>w</w:t>
      </w:r>
      <w:r w:rsidR="00B44B4A">
        <w:t>aterhouseCoopers</w:t>
      </w:r>
      <w:r w:rsidR="00E142D8">
        <w:t xml:space="preserve"> reports</w:t>
      </w:r>
      <w:r w:rsidR="00575909">
        <w:t xml:space="preserve"> that flextime helped to cut turnover from 24% to 15% a year (Greenhouse 2011). As one female employee expressed,</w:t>
      </w:r>
      <w:r w:rsidR="00B55928">
        <w:t xml:space="preserve"> “The firm’s flex policy kept me from quitting” (Greenhouse</w:t>
      </w:r>
      <w:r w:rsidR="00575909">
        <w:t xml:space="preserve"> 2011).</w:t>
      </w:r>
      <w:r w:rsidR="00CB0DBD">
        <w:t xml:space="preserve"> </w:t>
      </w:r>
      <w:r w:rsidR="00096EA1">
        <w:t xml:space="preserve">Although such flex options are important for some employees, </w:t>
      </w:r>
      <w:r w:rsidR="00143C4B">
        <w:t xml:space="preserve">we believe it is </w:t>
      </w:r>
      <w:r w:rsidR="00CB0DBD">
        <w:t xml:space="preserve">possible to increase retention </w:t>
      </w:r>
      <w:r w:rsidR="00AF260F">
        <w:t>in ways that do not require</w:t>
      </w:r>
      <w:r w:rsidR="00CF6A1D">
        <w:t xml:space="preserve"> </w:t>
      </w:r>
      <w:r w:rsidR="00CB0DBD">
        <w:t xml:space="preserve">extensive time off </w:t>
      </w:r>
      <w:r w:rsidR="00113398">
        <w:t>and/</w:t>
      </w:r>
      <w:r w:rsidR="005A10D6">
        <w:t>or</w:t>
      </w:r>
      <w:r w:rsidR="00CB0DBD">
        <w:t xml:space="preserve"> work</w:t>
      </w:r>
      <w:r>
        <w:t>-</w:t>
      </w:r>
      <w:r w:rsidR="00143C4B">
        <w:t>schedule disruption.</w:t>
      </w:r>
      <w:r w:rsidR="003C1FF1">
        <w:t xml:space="preserve"> </w:t>
      </w:r>
    </w:p>
    <w:p w:rsidR="008F09C8" w:rsidRDefault="00CB0DBD" w:rsidP="00F211BA">
      <w:pPr>
        <w:spacing w:line="480" w:lineRule="auto"/>
        <w:ind w:firstLine="720"/>
      </w:pPr>
      <w:r>
        <w:t>In this</w:t>
      </w:r>
      <w:r w:rsidR="00B35CAA">
        <w:t xml:space="preserve"> </w:t>
      </w:r>
      <w:r w:rsidR="00F9616C">
        <w:t>paper</w:t>
      </w:r>
      <w:r>
        <w:t>, we</w:t>
      </w:r>
      <w:r w:rsidR="001305A8">
        <w:t xml:space="preserve"> use</w:t>
      </w:r>
      <w:r w:rsidR="00B35CAA">
        <w:t xml:space="preserve"> the lens of positive psychology to address the</w:t>
      </w:r>
      <w:r w:rsidR="001305A8">
        <w:t xml:space="preserve"> same</w:t>
      </w:r>
      <w:r w:rsidR="00B35CAA">
        <w:t xml:space="preserve"> </w:t>
      </w:r>
      <w:r w:rsidR="00575909">
        <w:t>work-life balance</w:t>
      </w:r>
      <w:r w:rsidR="008F09C8">
        <w:t xml:space="preserve"> issues</w:t>
      </w:r>
      <w:r w:rsidR="00B35CAA">
        <w:t xml:space="preserve">. </w:t>
      </w:r>
      <w:r w:rsidR="001305A8">
        <w:rPr>
          <w:rFonts w:eastAsia="Times New Roman"/>
        </w:rPr>
        <w:t xml:space="preserve">Positive psychology, also known as the </w:t>
      </w:r>
      <w:r w:rsidR="00B55928" w:rsidRPr="004646B7">
        <w:rPr>
          <w:rFonts w:eastAsia="Times New Roman"/>
        </w:rPr>
        <w:t>science of happine</w:t>
      </w:r>
      <w:r w:rsidR="001305A8">
        <w:rPr>
          <w:rFonts w:eastAsia="Times New Roman"/>
        </w:rPr>
        <w:t xml:space="preserve">ss and human flourishing, </w:t>
      </w:r>
      <w:r w:rsidR="00B55928" w:rsidRPr="004646B7">
        <w:rPr>
          <w:rFonts w:eastAsia="Times New Roman"/>
        </w:rPr>
        <w:t>examines subjective well-being</w:t>
      </w:r>
      <w:r w:rsidR="00096EA1">
        <w:rPr>
          <w:rFonts w:eastAsia="Times New Roman"/>
        </w:rPr>
        <w:t>;</w:t>
      </w:r>
      <w:r w:rsidR="00B7249F">
        <w:rPr>
          <w:rFonts w:eastAsia="Times New Roman"/>
        </w:rPr>
        <w:t xml:space="preserve"> that is</w:t>
      </w:r>
      <w:r w:rsidR="00096EA1">
        <w:rPr>
          <w:rFonts w:eastAsia="Times New Roman"/>
        </w:rPr>
        <w:t xml:space="preserve">, </w:t>
      </w:r>
      <w:r w:rsidR="00B55928" w:rsidRPr="004646B7">
        <w:rPr>
          <w:rFonts w:eastAsia="Times New Roman"/>
        </w:rPr>
        <w:t xml:space="preserve">how a person feels about the </w:t>
      </w:r>
      <w:r w:rsidR="00B55928" w:rsidRPr="007E455A">
        <w:rPr>
          <w:rFonts w:eastAsia="Times New Roman"/>
          <w:i/>
        </w:rPr>
        <w:t>past</w:t>
      </w:r>
      <w:r w:rsidR="00B55928" w:rsidRPr="004646B7">
        <w:rPr>
          <w:rFonts w:eastAsia="Times New Roman"/>
        </w:rPr>
        <w:t xml:space="preserve"> (contentment and satisfaction), the </w:t>
      </w:r>
      <w:r w:rsidR="00B55928" w:rsidRPr="007E455A">
        <w:rPr>
          <w:rFonts w:eastAsia="Times New Roman"/>
          <w:i/>
        </w:rPr>
        <w:t>present</w:t>
      </w:r>
      <w:r w:rsidR="00B55928" w:rsidRPr="004646B7">
        <w:rPr>
          <w:rFonts w:eastAsia="Times New Roman"/>
        </w:rPr>
        <w:t xml:space="preserve"> (flow and happiness), and the </w:t>
      </w:r>
      <w:r w:rsidR="00B55928" w:rsidRPr="007E455A">
        <w:rPr>
          <w:rFonts w:eastAsia="Times New Roman"/>
          <w:i/>
        </w:rPr>
        <w:t>future</w:t>
      </w:r>
      <w:r w:rsidR="00B55928" w:rsidRPr="004646B7">
        <w:rPr>
          <w:rFonts w:eastAsia="Times New Roman"/>
        </w:rPr>
        <w:t xml:space="preserve"> (hope and optimism). At an individual level, </w:t>
      </w:r>
      <w:r w:rsidR="004B5723">
        <w:rPr>
          <w:rFonts w:eastAsia="Times New Roman"/>
        </w:rPr>
        <w:t>the field</w:t>
      </w:r>
      <w:r w:rsidR="00B55928" w:rsidRPr="004646B7">
        <w:rPr>
          <w:rFonts w:eastAsia="Times New Roman"/>
        </w:rPr>
        <w:t xml:space="preserve"> examines </w:t>
      </w:r>
      <w:r w:rsidR="00B7249F">
        <w:rPr>
          <w:rFonts w:eastAsia="Times New Roman"/>
        </w:rPr>
        <w:t xml:space="preserve">the relation between happiness and </w:t>
      </w:r>
      <w:r w:rsidR="00B55928" w:rsidRPr="004646B7">
        <w:rPr>
          <w:rFonts w:eastAsia="Times New Roman"/>
        </w:rPr>
        <w:t>individual traits such as love, grit, and forgiveness</w:t>
      </w:r>
      <w:r w:rsidR="00D44442">
        <w:rPr>
          <w:rFonts w:eastAsia="Times New Roman"/>
        </w:rPr>
        <w:t>. A</w:t>
      </w:r>
      <w:r w:rsidR="00B55928" w:rsidRPr="004646B7">
        <w:rPr>
          <w:rFonts w:eastAsia="Times New Roman"/>
        </w:rPr>
        <w:t xml:space="preserve">t a group level, it looks at </w:t>
      </w:r>
      <w:r w:rsidR="00B7249F">
        <w:rPr>
          <w:rFonts w:eastAsia="Times New Roman"/>
        </w:rPr>
        <w:t xml:space="preserve">the relation between happiness and </w:t>
      </w:r>
      <w:r w:rsidR="00B55928" w:rsidRPr="004646B7">
        <w:rPr>
          <w:rFonts w:eastAsia="Times New Roman"/>
        </w:rPr>
        <w:t xml:space="preserve">civic virtues such as altruism, work ethic, and citizenship. </w:t>
      </w:r>
      <w:r w:rsidR="00B55928">
        <w:rPr>
          <w:rFonts w:eastAsia="Times New Roman"/>
        </w:rPr>
        <w:t>P</w:t>
      </w:r>
      <w:r w:rsidR="00B55928" w:rsidRPr="004646B7">
        <w:rPr>
          <w:rFonts w:eastAsia="Times New Roman"/>
        </w:rPr>
        <w:t xml:space="preserve">ositive psychology </w:t>
      </w:r>
      <w:r w:rsidR="00B55928">
        <w:rPr>
          <w:rFonts w:eastAsia="Times New Roman"/>
        </w:rPr>
        <w:t>explores and explains the subject of well-being, and develops and tests interventions that can help increase it (</w:t>
      </w:r>
      <w:r w:rsidR="001B2807">
        <w:rPr>
          <w:rFonts w:eastAsia="Times New Roman"/>
        </w:rPr>
        <w:t>Sin and Lyubomirsky 2009</w:t>
      </w:r>
      <w:r w:rsidR="00B55928">
        <w:rPr>
          <w:rFonts w:eastAsia="Times New Roman"/>
        </w:rPr>
        <w:t xml:space="preserve">). </w:t>
      </w:r>
      <w:r w:rsidR="001305A8">
        <w:t>A</w:t>
      </w:r>
      <w:r w:rsidR="008F09C8">
        <w:t xml:space="preserve">lthough improving working </w:t>
      </w:r>
      <w:r w:rsidR="008F09C8">
        <w:lastRenderedPageBreak/>
        <w:t xml:space="preserve">arrangements </w:t>
      </w:r>
      <w:r w:rsidR="00E142D8">
        <w:t>seem</w:t>
      </w:r>
      <w:r w:rsidR="008F09C8">
        <w:t xml:space="preserve"> to i</w:t>
      </w:r>
      <w:r w:rsidR="00B35CAA">
        <w:t>mprove job retenti</w:t>
      </w:r>
      <w:r w:rsidR="001305A8">
        <w:t>on, positive psychology would</w:t>
      </w:r>
      <w:r w:rsidR="001B2807">
        <w:t xml:space="preserve"> </w:t>
      </w:r>
      <w:r w:rsidR="00E142D8">
        <w:t>suggest</w:t>
      </w:r>
      <w:r w:rsidR="001B2807">
        <w:t xml:space="preserve"> additional interventions that </w:t>
      </w:r>
      <w:r w:rsidR="00E142D8">
        <w:t>can</w:t>
      </w:r>
      <w:r w:rsidR="001B2807">
        <w:t xml:space="preserve"> improve job retention, but also increase employee well-being</w:t>
      </w:r>
      <w:r w:rsidR="00B44B4A">
        <w:t>, which has been linked to better work performance (Lybomirsky, King, and Diener, 2005)</w:t>
      </w:r>
      <w:r w:rsidR="008F09C8">
        <w:t>.</w:t>
      </w:r>
      <w:r w:rsidR="00B7249F">
        <w:t xml:space="preserve"> </w:t>
      </w:r>
    </w:p>
    <w:p w:rsidR="00B44B4A" w:rsidRPr="002E5BE1" w:rsidRDefault="004B5723" w:rsidP="002E5BE1">
      <w:pPr>
        <w:spacing w:after="120" w:line="480" w:lineRule="auto"/>
        <w:ind w:firstLine="720"/>
        <w:rPr>
          <w:rFonts w:eastAsia="Times New Roman"/>
        </w:rPr>
      </w:pPr>
      <w:r>
        <w:rPr>
          <w:rFonts w:eastAsia="Times New Roman"/>
        </w:rPr>
        <w:t>In this</w:t>
      </w:r>
      <w:r w:rsidR="00AF260F">
        <w:rPr>
          <w:rFonts w:eastAsia="Times New Roman"/>
        </w:rPr>
        <w:t xml:space="preserve"> paper</w:t>
      </w:r>
      <w:r>
        <w:rPr>
          <w:rFonts w:eastAsia="Times New Roman"/>
        </w:rPr>
        <w:t xml:space="preserve"> </w:t>
      </w:r>
      <w:r w:rsidR="00D44442" w:rsidRPr="00D57884">
        <w:t xml:space="preserve">we </w:t>
      </w:r>
      <w:r w:rsidR="00E142D8">
        <w:t xml:space="preserve">first </w:t>
      </w:r>
      <w:r w:rsidR="00D44442">
        <w:t>examine how theories of flourishing in the positive psychology literature apply specifically to the accounting field</w:t>
      </w:r>
      <w:r w:rsidR="00AF260F">
        <w:t xml:space="preserve">. </w:t>
      </w:r>
      <w:r w:rsidR="009776BE">
        <w:t>Second, w</w:t>
      </w:r>
      <w:r w:rsidR="00096EA1">
        <w:t xml:space="preserve">e </w:t>
      </w:r>
      <w:r w:rsidR="009776BE">
        <w:t>suggest a model of</w:t>
      </w:r>
      <w:r w:rsidR="00AF260F">
        <w:t xml:space="preserve"> professional well-being</w:t>
      </w:r>
      <w:r w:rsidR="009776BE">
        <w:t xml:space="preserve"> that centers on the importance of meaning and mastery</w:t>
      </w:r>
      <w:r w:rsidR="00AF260F">
        <w:t xml:space="preserve">. </w:t>
      </w:r>
      <w:r w:rsidR="009776BE">
        <w:t>Third</w:t>
      </w:r>
      <w:r w:rsidR="00096EA1">
        <w:t>, we present a</w:t>
      </w:r>
      <w:r w:rsidR="00AF260F">
        <w:t xml:space="preserve"> </w:t>
      </w:r>
      <w:r w:rsidR="00D44442">
        <w:t>quantitative and qualitative exploration of employee well-being</w:t>
      </w:r>
      <w:r w:rsidR="00AF260F">
        <w:t>.</w:t>
      </w:r>
      <w:r w:rsidR="00AF260F">
        <w:rPr>
          <w:rFonts w:eastAsia="Times New Roman"/>
        </w:rPr>
        <w:t xml:space="preserve"> Finally, we </w:t>
      </w:r>
      <w:r>
        <w:rPr>
          <w:rFonts w:eastAsia="Times New Roman"/>
        </w:rPr>
        <w:t xml:space="preserve">discuss our findings and </w:t>
      </w:r>
      <w:r w:rsidR="00096EA1">
        <w:rPr>
          <w:rFonts w:eastAsia="Times New Roman"/>
        </w:rPr>
        <w:t xml:space="preserve">their </w:t>
      </w:r>
      <w:r>
        <w:rPr>
          <w:rFonts w:eastAsia="Times New Roman"/>
        </w:rPr>
        <w:t>implications on work-life balance issues and future studies.</w:t>
      </w:r>
    </w:p>
    <w:p w:rsidR="001B2807" w:rsidRDefault="009776BE" w:rsidP="007E455A">
      <w:pPr>
        <w:spacing w:line="480" w:lineRule="auto"/>
        <w:jc w:val="center"/>
        <w:rPr>
          <w:rFonts w:eastAsia="Times New Roman"/>
          <w:b/>
        </w:rPr>
      </w:pPr>
      <w:r>
        <w:rPr>
          <w:rFonts w:eastAsia="Times New Roman"/>
          <w:b/>
        </w:rPr>
        <w:t>POSITIVE PSYCHOLOGY IN THE WORKPLACE</w:t>
      </w:r>
    </w:p>
    <w:p w:rsidR="003C1FF1" w:rsidRDefault="003C1FF1" w:rsidP="00B44B4A">
      <w:pPr>
        <w:spacing w:line="480" w:lineRule="auto"/>
        <w:ind w:firstLine="720"/>
        <w:rPr>
          <w:rFonts w:eastAsia="Times New Roman"/>
        </w:rPr>
      </w:pPr>
      <w:r>
        <w:rPr>
          <w:rFonts w:eastAsia="Times New Roman"/>
        </w:rPr>
        <w:t>The Harvard Business Review (HBR) focused its January/February, 2012 issue on “The value of happiness: How employee well-being drives profits.” In this issue, HBR presented five articles about well-being in the workplace. As the editor wrote, “This is also the time for HBR to reflect on the notion of happiness. It’s a concept that has gained currency in recent years … But to what end?”</w:t>
      </w:r>
      <w:r w:rsidR="00EA4FEB">
        <w:rPr>
          <w:rFonts w:eastAsia="Times New Roman"/>
        </w:rPr>
        <w:t xml:space="preserve"> (Ignatius, 2012,</w:t>
      </w:r>
      <w:r>
        <w:rPr>
          <w:rFonts w:eastAsia="Times New Roman"/>
        </w:rPr>
        <w:t xml:space="preserve"> p. 16).</w:t>
      </w:r>
      <w:r w:rsidR="00EA4FEB">
        <w:rPr>
          <w:rFonts w:eastAsia="Times New Roman"/>
        </w:rPr>
        <w:t xml:space="preserve"> We too ask a similar question : What does positive psychology have to offer to the accounting profession?</w:t>
      </w:r>
    </w:p>
    <w:p w:rsidR="00143C4B" w:rsidRDefault="00EA4FEB" w:rsidP="00B44B4A">
      <w:pPr>
        <w:spacing w:line="480" w:lineRule="auto"/>
        <w:ind w:firstLine="720"/>
        <w:rPr>
          <w:rFonts w:eastAsia="Times New Roman"/>
        </w:rPr>
      </w:pPr>
      <w:r>
        <w:rPr>
          <w:rFonts w:eastAsia="Times New Roman"/>
        </w:rPr>
        <w:t>In order to frame our discussion, we will use the framework created by t</w:t>
      </w:r>
      <w:r w:rsidR="00D7150C">
        <w:rPr>
          <w:rFonts w:eastAsia="Times New Roman"/>
        </w:rPr>
        <w:t>he f</w:t>
      </w:r>
      <w:r w:rsidR="004B5723">
        <w:rPr>
          <w:rFonts w:eastAsia="Times New Roman"/>
        </w:rPr>
        <w:t>ather of Positive Psychology</w:t>
      </w:r>
      <w:r w:rsidR="008A11BE">
        <w:rPr>
          <w:rFonts w:eastAsia="Times New Roman"/>
        </w:rPr>
        <w:t>,</w:t>
      </w:r>
      <w:r w:rsidR="004B5723" w:rsidRPr="00575909">
        <w:rPr>
          <w:rFonts w:eastAsia="Times New Roman"/>
        </w:rPr>
        <w:t xml:space="preserve"> </w:t>
      </w:r>
      <w:r w:rsidR="004B5723">
        <w:rPr>
          <w:rFonts w:eastAsia="Times New Roman"/>
        </w:rPr>
        <w:t xml:space="preserve">Dr. </w:t>
      </w:r>
      <w:r w:rsidR="004B5723" w:rsidRPr="00575909">
        <w:rPr>
          <w:rFonts w:eastAsia="Times New Roman"/>
        </w:rPr>
        <w:t>Mart</w:t>
      </w:r>
      <w:r w:rsidR="004B5723">
        <w:rPr>
          <w:rFonts w:eastAsia="Times New Roman"/>
        </w:rPr>
        <w:t>in</w:t>
      </w:r>
      <w:r w:rsidR="004B5723" w:rsidRPr="00575909">
        <w:rPr>
          <w:rFonts w:eastAsia="Times New Roman"/>
        </w:rPr>
        <w:t xml:space="preserve"> Seligman</w:t>
      </w:r>
      <w:r>
        <w:rPr>
          <w:rFonts w:eastAsia="Times New Roman"/>
        </w:rPr>
        <w:t>. He</w:t>
      </w:r>
      <w:r w:rsidR="004B5723" w:rsidRPr="00575909">
        <w:rPr>
          <w:rFonts w:eastAsia="Times New Roman"/>
        </w:rPr>
        <w:t xml:space="preserve"> defines well-being as PERMA, a combination of </w:t>
      </w:r>
      <w:r w:rsidR="00B55353">
        <w:rPr>
          <w:rFonts w:eastAsia="Times New Roman"/>
          <w:b/>
        </w:rPr>
        <w:t>P</w:t>
      </w:r>
      <w:r w:rsidR="00B55353" w:rsidRPr="00575909">
        <w:rPr>
          <w:rFonts w:eastAsia="Times New Roman"/>
        </w:rPr>
        <w:t xml:space="preserve">ositive </w:t>
      </w:r>
      <w:r w:rsidR="004B5723" w:rsidRPr="00575909">
        <w:rPr>
          <w:rFonts w:eastAsia="Times New Roman"/>
        </w:rPr>
        <w:t xml:space="preserve">emotions, </w:t>
      </w:r>
      <w:r w:rsidR="00B55353">
        <w:rPr>
          <w:rFonts w:eastAsia="Times New Roman"/>
          <w:b/>
        </w:rPr>
        <w:t>E</w:t>
      </w:r>
      <w:r w:rsidR="00B55353" w:rsidRPr="00575909">
        <w:rPr>
          <w:rFonts w:eastAsia="Times New Roman"/>
        </w:rPr>
        <w:t>ngagement</w:t>
      </w:r>
      <w:r w:rsidR="004B5723" w:rsidRPr="00575909">
        <w:rPr>
          <w:rFonts w:eastAsia="Times New Roman"/>
        </w:rPr>
        <w:t xml:space="preserve">, </w:t>
      </w:r>
      <w:r w:rsidR="00B55353">
        <w:rPr>
          <w:rFonts w:eastAsia="Times New Roman"/>
          <w:b/>
        </w:rPr>
        <w:t>R</w:t>
      </w:r>
      <w:r w:rsidR="00B55353" w:rsidRPr="00575909">
        <w:rPr>
          <w:rFonts w:eastAsia="Times New Roman"/>
        </w:rPr>
        <w:t>elationships</w:t>
      </w:r>
      <w:r w:rsidR="004B5723" w:rsidRPr="00575909">
        <w:rPr>
          <w:rFonts w:eastAsia="Times New Roman"/>
        </w:rPr>
        <w:t xml:space="preserve">, </w:t>
      </w:r>
      <w:r w:rsidR="00B55353">
        <w:rPr>
          <w:rFonts w:eastAsia="Times New Roman"/>
          <w:b/>
        </w:rPr>
        <w:t>M</w:t>
      </w:r>
      <w:r w:rsidR="00B55353" w:rsidRPr="00575909">
        <w:rPr>
          <w:rFonts w:eastAsia="Times New Roman"/>
        </w:rPr>
        <w:t>eaning</w:t>
      </w:r>
      <w:r w:rsidR="004B5723" w:rsidRPr="00575909">
        <w:rPr>
          <w:rFonts w:eastAsia="Times New Roman"/>
        </w:rPr>
        <w:t xml:space="preserve">, and </w:t>
      </w:r>
      <w:r w:rsidR="00B55353">
        <w:rPr>
          <w:rFonts w:eastAsia="Times New Roman"/>
          <w:b/>
        </w:rPr>
        <w:t>A</w:t>
      </w:r>
      <w:r w:rsidR="00B55353" w:rsidRPr="00575909">
        <w:rPr>
          <w:rFonts w:eastAsia="Times New Roman"/>
        </w:rPr>
        <w:t>ccomplishment</w:t>
      </w:r>
      <w:r w:rsidR="00B55353">
        <w:rPr>
          <w:rFonts w:eastAsia="Times New Roman"/>
        </w:rPr>
        <w:t xml:space="preserve"> </w:t>
      </w:r>
      <w:r w:rsidR="004B5723">
        <w:rPr>
          <w:rFonts w:eastAsia="Times New Roman"/>
        </w:rPr>
        <w:t xml:space="preserve">(Seligman 2011). </w:t>
      </w:r>
      <w:r w:rsidR="000F519B">
        <w:rPr>
          <w:rFonts w:eastAsia="Times New Roman"/>
        </w:rPr>
        <w:t xml:space="preserve"> Figure 1</w:t>
      </w:r>
      <w:r w:rsidR="00CE5D60">
        <w:rPr>
          <w:rFonts w:eastAsia="Times New Roman"/>
        </w:rPr>
        <w:t xml:space="preserve"> illustrates </w:t>
      </w:r>
      <w:r w:rsidR="00B44B4A">
        <w:rPr>
          <w:rFonts w:eastAsia="Times New Roman"/>
        </w:rPr>
        <w:t>our conception</w:t>
      </w:r>
      <w:r w:rsidR="005E7D02">
        <w:rPr>
          <w:rFonts w:eastAsia="Times New Roman"/>
        </w:rPr>
        <w:t xml:space="preserve"> of</w:t>
      </w:r>
      <w:r w:rsidR="00CE5D60">
        <w:rPr>
          <w:rFonts w:eastAsia="Times New Roman"/>
        </w:rPr>
        <w:t xml:space="preserve"> </w:t>
      </w:r>
      <w:r w:rsidR="00B44B4A">
        <w:rPr>
          <w:rFonts w:eastAsia="Times New Roman"/>
        </w:rPr>
        <w:t xml:space="preserve">the </w:t>
      </w:r>
      <w:r w:rsidR="00CE5D60">
        <w:rPr>
          <w:rFonts w:eastAsia="Times New Roman"/>
        </w:rPr>
        <w:t>PERMA elements</w:t>
      </w:r>
      <w:r w:rsidR="005E7D02">
        <w:rPr>
          <w:rFonts w:eastAsia="Times New Roman"/>
        </w:rPr>
        <w:t xml:space="preserve"> </w:t>
      </w:r>
      <w:r w:rsidR="00B44B4A">
        <w:rPr>
          <w:rFonts w:eastAsia="Times New Roman"/>
        </w:rPr>
        <w:t>in the context of professional well-being</w:t>
      </w:r>
      <w:r w:rsidR="00CE5D60">
        <w:rPr>
          <w:rFonts w:eastAsia="Times New Roman"/>
        </w:rPr>
        <w:t xml:space="preserve">. </w:t>
      </w:r>
      <w:r w:rsidR="00B44B4A">
        <w:rPr>
          <w:rFonts w:eastAsia="Times New Roman"/>
        </w:rPr>
        <w:t>In this paper, we will propose the application of the PERMA construct to an accounting employee context, in an effort to improve employee satisfaction, well-being, and turnover.</w:t>
      </w:r>
      <w:r w:rsidR="00B44B4A" w:rsidRPr="00B44B4A">
        <w:rPr>
          <w:rFonts w:eastAsia="Times New Roman"/>
        </w:rPr>
        <w:t xml:space="preserve"> </w:t>
      </w:r>
      <w:r w:rsidR="00B44B4A" w:rsidRPr="00575909">
        <w:rPr>
          <w:rFonts w:eastAsia="Times New Roman"/>
        </w:rPr>
        <w:t>Following is a discussion of Seligman’s PERMA construct in r</w:t>
      </w:r>
      <w:r w:rsidR="00B44B4A">
        <w:rPr>
          <w:rFonts w:eastAsia="Times New Roman"/>
        </w:rPr>
        <w:t>elation to the accounting workplace.</w:t>
      </w:r>
    </w:p>
    <w:p w:rsidR="001F32C0" w:rsidRDefault="00D422F5" w:rsidP="000F519B">
      <w:pPr>
        <w:spacing w:line="480" w:lineRule="auto"/>
        <w:ind w:firstLine="720"/>
        <w:rPr>
          <w:rFonts w:eastAsia="Times New Roman"/>
        </w:rPr>
      </w:pPr>
      <w:r>
        <w:rPr>
          <w:rFonts w:eastAsia="Times New Roman"/>
          <w:noProof/>
        </w:rPr>
        <w:lastRenderedPageBreak/>
        <mc:AlternateContent>
          <mc:Choice Requires="wps">
            <w:drawing>
              <wp:anchor distT="0" distB="0" distL="114300" distR="114300" simplePos="0" relativeHeight="251666432" behindDoc="0" locked="0" layoutInCell="1" allowOverlap="1">
                <wp:simplePos x="0" y="0"/>
                <wp:positionH relativeFrom="column">
                  <wp:posOffset>1285240</wp:posOffset>
                </wp:positionH>
                <wp:positionV relativeFrom="paragraph">
                  <wp:posOffset>15875</wp:posOffset>
                </wp:positionV>
                <wp:extent cx="2725420" cy="403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403225"/>
                        </a:xfrm>
                        <a:prstGeom prst="rect">
                          <a:avLst/>
                        </a:prstGeom>
                        <a:solidFill>
                          <a:srgbClr val="FFFFFF"/>
                        </a:solidFill>
                        <a:ln w="9525">
                          <a:noFill/>
                          <a:miter lim="800000"/>
                          <a:headEnd/>
                          <a:tailEnd/>
                        </a:ln>
                      </wps:spPr>
                      <wps:txbx>
                        <w:txbxContent>
                          <w:p w:rsidR="00250056" w:rsidRDefault="00250056" w:rsidP="001F32C0">
                            <w:pPr>
                              <w:jc w:val="center"/>
                            </w:pPr>
                            <w:r>
                              <w:t>Figure 1: Seligman’s PERMA Construct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2pt;margin-top:1.25pt;width:214.6pt;height:3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" stroked="f">
                <v:textbox>
                  <w:txbxContent>
                    <w:p w:rsidR="00250056" w:rsidRDefault="00250056" w:rsidP="001F32C0">
                      <w:pPr>
                        <w:jc w:val="center"/>
                      </w:pPr>
                      <w:r>
                        <w:t>Figure 1: Seligman’s PERMA Construct</w:t>
                      </w:r>
                    </w:p>
                  </w:txbxContent>
                </v:textbox>
              </v:shape>
            </w:pict>
          </mc:Fallback>
        </mc:AlternateContent>
      </w:r>
    </w:p>
    <w:p w:rsidR="005E7D02" w:rsidRDefault="00B44B4A" w:rsidP="00B44B4A">
      <w:pPr>
        <w:spacing w:line="480" w:lineRule="auto"/>
        <w:ind w:firstLine="720"/>
        <w:rPr>
          <w:rFonts w:eastAsia="Times New Roman"/>
        </w:rPr>
      </w:pPr>
      <w:r>
        <w:rPr>
          <w:rFonts w:eastAsia="Times New Roman"/>
          <w:noProof/>
        </w:rPr>
        <w:drawing>
          <wp:inline distT="0" distB="0" distL="0" distR="0">
            <wp:extent cx="4726858" cy="214589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0F519B">
        <w:rPr>
          <w:rFonts w:eastAsia="Times New Roman"/>
        </w:rPr>
        <w:t xml:space="preserve"> </w:t>
      </w:r>
    </w:p>
    <w:p w:rsidR="00DE4D2B" w:rsidRPr="00D76696" w:rsidRDefault="009776BE" w:rsidP="00CE5D60">
      <w:pPr>
        <w:spacing w:line="480" w:lineRule="auto"/>
        <w:rPr>
          <w:rFonts w:eastAsia="Times New Roman"/>
        </w:rPr>
      </w:pPr>
      <w:r>
        <w:rPr>
          <w:rFonts w:eastAsia="Times New Roman"/>
          <w:b/>
        </w:rPr>
        <w:t>Positive Emotions</w:t>
      </w:r>
    </w:p>
    <w:p w:rsidR="009776BE" w:rsidRDefault="004B5723" w:rsidP="00F211BA">
      <w:pPr>
        <w:spacing w:line="480" w:lineRule="auto"/>
        <w:ind w:firstLine="720"/>
        <w:rPr>
          <w:rFonts w:eastAsia="Times New Roman"/>
          <w:color w:val="000000"/>
        </w:rPr>
      </w:pPr>
      <w:r w:rsidRPr="00575909">
        <w:rPr>
          <w:rFonts w:eastAsia="Times New Roman"/>
        </w:rPr>
        <w:t>Positive emotions include feelings such as joy, love, and pleasure (Seligman</w:t>
      </w:r>
      <w:r>
        <w:rPr>
          <w:rFonts w:eastAsia="Times New Roman"/>
        </w:rPr>
        <w:t>, Ernst</w:t>
      </w:r>
      <w:r w:rsidRPr="00575909">
        <w:rPr>
          <w:rFonts w:eastAsia="Times New Roman"/>
        </w:rPr>
        <w:t>,</w:t>
      </w:r>
      <w:r>
        <w:rPr>
          <w:rFonts w:eastAsia="Times New Roman"/>
        </w:rPr>
        <w:t xml:space="preserve"> Gil</w:t>
      </w:r>
      <w:r w:rsidR="001064F9">
        <w:rPr>
          <w:rFonts w:eastAsia="Times New Roman"/>
        </w:rPr>
        <w:t>l</w:t>
      </w:r>
      <w:r>
        <w:rPr>
          <w:rFonts w:eastAsia="Times New Roman"/>
        </w:rPr>
        <w:t>ham, Reivich, and Linkins</w:t>
      </w:r>
      <w:r w:rsidRPr="00575909">
        <w:rPr>
          <w:rFonts w:eastAsia="Times New Roman"/>
        </w:rPr>
        <w:t xml:space="preserve"> 2009).  Individuals </w:t>
      </w:r>
      <w:r>
        <w:rPr>
          <w:rFonts w:eastAsia="Times New Roman"/>
        </w:rPr>
        <w:t>prefer</w:t>
      </w:r>
      <w:r w:rsidRPr="00575909">
        <w:rPr>
          <w:rFonts w:eastAsia="Times New Roman"/>
        </w:rPr>
        <w:t xml:space="preserve"> engag</w:t>
      </w:r>
      <w:r>
        <w:rPr>
          <w:rFonts w:eastAsia="Times New Roman"/>
        </w:rPr>
        <w:t>ing</w:t>
      </w:r>
      <w:r w:rsidR="00E142D8">
        <w:rPr>
          <w:rFonts w:eastAsia="Times New Roman"/>
        </w:rPr>
        <w:t xml:space="preserve"> in activities</w:t>
      </w:r>
      <w:r w:rsidRPr="00575909">
        <w:rPr>
          <w:rFonts w:eastAsia="Times New Roman"/>
        </w:rPr>
        <w:t xml:space="preserve"> wh</w:t>
      </w:r>
      <w:r w:rsidR="00E142D8">
        <w:rPr>
          <w:rFonts w:eastAsia="Times New Roman"/>
        </w:rPr>
        <w:t>en feeling positive</w:t>
      </w:r>
      <w:r w:rsidRPr="00575909">
        <w:rPr>
          <w:rFonts w:eastAsia="Times New Roman"/>
        </w:rPr>
        <w:t>,</w:t>
      </w:r>
      <w:r w:rsidR="00E51F09">
        <w:rPr>
          <w:rFonts w:eastAsia="Times New Roman"/>
        </w:rPr>
        <w:t xml:space="preserve"> and</w:t>
      </w:r>
      <w:r>
        <w:rPr>
          <w:rFonts w:eastAsia="Times New Roman"/>
        </w:rPr>
        <w:t xml:space="preserve"> avoid </w:t>
      </w:r>
      <w:r w:rsidR="00E142D8">
        <w:rPr>
          <w:rFonts w:eastAsia="Times New Roman"/>
        </w:rPr>
        <w:t>a</w:t>
      </w:r>
      <w:r>
        <w:rPr>
          <w:rFonts w:eastAsia="Times New Roman"/>
        </w:rPr>
        <w:t>c</w:t>
      </w:r>
      <w:r w:rsidR="00E142D8">
        <w:rPr>
          <w:rFonts w:eastAsia="Times New Roman"/>
        </w:rPr>
        <w:t>tivities when feeling negative</w:t>
      </w:r>
      <w:r w:rsidRPr="00575909">
        <w:rPr>
          <w:rFonts w:eastAsia="Times New Roman"/>
        </w:rPr>
        <w:t xml:space="preserve"> (Fredrickson 2002). </w:t>
      </w:r>
      <w:r>
        <w:rPr>
          <w:rFonts w:eastAsia="Times New Roman"/>
        </w:rPr>
        <w:t>P</w:t>
      </w:r>
      <w:r w:rsidRPr="00575909">
        <w:rPr>
          <w:rFonts w:eastAsia="Times New Roman"/>
        </w:rPr>
        <w:t xml:space="preserve">ositive emotions </w:t>
      </w:r>
      <w:r>
        <w:rPr>
          <w:rFonts w:eastAsia="Times New Roman"/>
        </w:rPr>
        <w:t>have been</w:t>
      </w:r>
      <w:r w:rsidRPr="00575909">
        <w:rPr>
          <w:rFonts w:eastAsia="Times New Roman"/>
        </w:rPr>
        <w:t xml:space="preserve"> linked to more creativity, increased r</w:t>
      </w:r>
      <w:r>
        <w:rPr>
          <w:rFonts w:eastAsia="Times New Roman"/>
        </w:rPr>
        <w:t>esilience, improved productivity</w:t>
      </w:r>
      <w:r w:rsidRPr="00575909">
        <w:rPr>
          <w:rFonts w:eastAsia="Times New Roman"/>
        </w:rPr>
        <w:t>, feelings of connectedness, trust, better negotiations, healthier bodies, and improved relationships (Fredrickson 20</w:t>
      </w:r>
      <w:r w:rsidR="00022B38">
        <w:rPr>
          <w:rFonts w:eastAsia="Times New Roman"/>
        </w:rPr>
        <w:t>02</w:t>
      </w:r>
      <w:r>
        <w:rPr>
          <w:rFonts w:eastAsia="Times New Roman"/>
        </w:rPr>
        <w:t xml:space="preserve">; Howell, Kern, </w:t>
      </w:r>
      <w:r w:rsidR="00B44B4A">
        <w:rPr>
          <w:rFonts w:eastAsia="Times New Roman"/>
        </w:rPr>
        <w:t>and</w:t>
      </w:r>
      <w:r>
        <w:rPr>
          <w:rFonts w:eastAsia="Times New Roman"/>
        </w:rPr>
        <w:t xml:space="preserve"> Lybomirsky 2007; Lyubomirsky</w:t>
      </w:r>
      <w:r w:rsidR="00B44B4A">
        <w:rPr>
          <w:rFonts w:eastAsia="Times New Roman"/>
        </w:rPr>
        <w:t xml:space="preserve"> et al.,</w:t>
      </w:r>
      <w:r>
        <w:rPr>
          <w:rFonts w:eastAsia="Times New Roman"/>
        </w:rPr>
        <w:t xml:space="preserve"> 2005; Pressman &amp; Cohen 2005</w:t>
      </w:r>
      <w:r w:rsidRPr="00575909">
        <w:rPr>
          <w:rFonts w:eastAsia="Times New Roman"/>
        </w:rPr>
        <w:t xml:space="preserve">). Fredrickson’s broaden-and-build theory of positive emotions states that positive emotions expand cognitive </w:t>
      </w:r>
      <w:r w:rsidR="00AB28F0">
        <w:rPr>
          <w:rFonts w:eastAsia="Times New Roman"/>
        </w:rPr>
        <w:t>abilities and are</w:t>
      </w:r>
      <w:r w:rsidR="00E51F09">
        <w:rPr>
          <w:rFonts w:eastAsia="Times New Roman"/>
        </w:rPr>
        <w:t xml:space="preserve"> influenced by interventions such as thinking positively about one’s life</w:t>
      </w:r>
      <w:r w:rsidRPr="00575909">
        <w:rPr>
          <w:rFonts w:eastAsia="Times New Roman"/>
        </w:rPr>
        <w:t xml:space="preserve"> (Fredrickson 2002). </w:t>
      </w:r>
      <w:r>
        <w:rPr>
          <w:rFonts w:eastAsia="Times New Roman"/>
        </w:rPr>
        <w:t>In addition,</w:t>
      </w:r>
      <w:r w:rsidRPr="00575909">
        <w:rPr>
          <w:rFonts w:eastAsia="Times New Roman"/>
        </w:rPr>
        <w:t xml:space="preserve"> positive emotions are important </w:t>
      </w:r>
      <w:r w:rsidR="00643592">
        <w:rPr>
          <w:rFonts w:eastAsia="Times New Roman"/>
        </w:rPr>
        <w:t xml:space="preserve">because they </w:t>
      </w:r>
      <w:r w:rsidRPr="00575909">
        <w:rPr>
          <w:rFonts w:eastAsia="Times New Roman"/>
        </w:rPr>
        <w:t xml:space="preserve">are </w:t>
      </w:r>
      <w:r w:rsidR="00A926F0">
        <w:rPr>
          <w:rFonts w:eastAsia="Times New Roman"/>
        </w:rPr>
        <w:t xml:space="preserve">positively </w:t>
      </w:r>
      <w:r w:rsidRPr="00575909">
        <w:rPr>
          <w:rFonts w:eastAsia="Times New Roman"/>
        </w:rPr>
        <w:t xml:space="preserve">correlated </w:t>
      </w:r>
      <w:r>
        <w:rPr>
          <w:rFonts w:eastAsia="Times New Roman"/>
        </w:rPr>
        <w:t>with earning potential</w:t>
      </w:r>
      <w:r w:rsidRPr="00575909">
        <w:rPr>
          <w:rFonts w:eastAsia="Times New Roman"/>
        </w:rPr>
        <w:t xml:space="preserve">. </w:t>
      </w:r>
      <w:r w:rsidRPr="00575909">
        <w:rPr>
          <w:rFonts w:eastAsia="Times New Roman"/>
          <w:color w:val="000000"/>
        </w:rPr>
        <w:t xml:space="preserve">In one study, researchers asked 13,000 first-year University of Illinois students to rate their level of </w:t>
      </w:r>
      <w:r w:rsidR="00A926F0">
        <w:rPr>
          <w:rFonts w:eastAsia="Times New Roman"/>
          <w:color w:val="000000"/>
        </w:rPr>
        <w:t>“</w:t>
      </w:r>
      <w:r w:rsidRPr="00575909">
        <w:rPr>
          <w:rFonts w:eastAsia="Times New Roman"/>
          <w:color w:val="000000"/>
        </w:rPr>
        <w:t>cheerfulness.</w:t>
      </w:r>
      <w:r w:rsidR="00A926F0">
        <w:rPr>
          <w:rFonts w:eastAsia="Times New Roman"/>
          <w:color w:val="000000"/>
        </w:rPr>
        <w:t>”</w:t>
      </w:r>
      <w:r w:rsidRPr="00575909">
        <w:rPr>
          <w:rFonts w:eastAsia="Times New Roman"/>
          <w:color w:val="000000"/>
        </w:rPr>
        <w:t xml:space="preserve"> When surveyed 19 years later, the most cheerful students earned an average salary of $65,000 compared to $50,000 for those who were less cheerful (Diener, </w:t>
      </w:r>
      <w:r>
        <w:rPr>
          <w:rFonts w:eastAsia="Times New Roman"/>
        </w:rPr>
        <w:t>Lucas, Nickerson, and</w:t>
      </w:r>
      <w:r w:rsidRPr="00575909">
        <w:rPr>
          <w:rFonts w:eastAsia="Times New Roman"/>
        </w:rPr>
        <w:t xml:space="preserve"> Sandvik </w:t>
      </w:r>
      <w:r w:rsidRPr="00575909">
        <w:rPr>
          <w:rFonts w:eastAsia="Times New Roman"/>
          <w:color w:val="000000"/>
        </w:rPr>
        <w:t>2002). In addition, in a meta-study of over 200 research articles, happiness was more strongly associated with i</w:t>
      </w:r>
      <w:r>
        <w:rPr>
          <w:rFonts w:eastAsia="Times New Roman"/>
          <w:color w:val="000000"/>
        </w:rPr>
        <w:t>ncome than education (Pinquart and</w:t>
      </w:r>
      <w:r w:rsidRPr="00575909">
        <w:rPr>
          <w:rFonts w:eastAsia="Times New Roman"/>
          <w:color w:val="000000"/>
        </w:rPr>
        <w:t xml:space="preserve"> Soresen 2000). </w:t>
      </w:r>
    </w:p>
    <w:p w:rsidR="009776BE" w:rsidRPr="00924373" w:rsidRDefault="009776BE" w:rsidP="009776BE">
      <w:pPr>
        <w:spacing w:line="480" w:lineRule="auto"/>
        <w:ind w:firstLine="720"/>
      </w:pPr>
      <w:r w:rsidRPr="00924373">
        <w:lastRenderedPageBreak/>
        <w:t>Csikszentmihalyi (2003) writes that it “seems counterintuitive to argue that happiness and business have anything to do with each other, since for most people work is at best a necessary evil, and at worst, a burden. Ye</w:t>
      </w:r>
      <w:r>
        <w:t>t</w:t>
      </w:r>
      <w:r w:rsidRPr="00924373">
        <w:t>, the two are inextricably</w:t>
      </w:r>
      <w:r>
        <w:t xml:space="preserve"> linked” (p. 21). He explains “</w:t>
      </w:r>
      <w:r w:rsidRPr="00924373">
        <w:t xml:space="preserve">our jobs determine to a large extent what our lives are like” (p. 3). There are two pillars of happiness for work: (1) </w:t>
      </w:r>
      <w:r w:rsidRPr="007E455A">
        <w:rPr>
          <w:i/>
        </w:rPr>
        <w:t>differentiation</w:t>
      </w:r>
      <w:r w:rsidRPr="00924373">
        <w:t xml:space="preserve">, which involves realizing that we are unique individuals, responsible for our own survival and well-being, and (2) </w:t>
      </w:r>
      <w:r w:rsidRPr="007E455A">
        <w:rPr>
          <w:i/>
        </w:rPr>
        <w:t xml:space="preserve">integration </w:t>
      </w:r>
      <w:r w:rsidRPr="00924373">
        <w:t>which</w:t>
      </w:r>
      <w:r>
        <w:t xml:space="preserve"> involves realizing that</w:t>
      </w:r>
      <w:r w:rsidRPr="00924373">
        <w:t xml:space="preserve"> even though we are unique we are enmeshed in networks of relationships with other human beings. “A person who is fully differentiated and integrated becomes a complex individual – one with the best chance at leading a happy, vital, meaningful life” (</w:t>
      </w:r>
      <w:r>
        <w:t xml:space="preserve">Csikszentmihalyi, </w:t>
      </w:r>
      <w:r w:rsidRPr="00CC34DF">
        <w:t>2003</w:t>
      </w:r>
      <w:r>
        <w:t xml:space="preserve">, </w:t>
      </w:r>
      <w:r w:rsidRPr="00924373">
        <w:t xml:space="preserve">p. 29). </w:t>
      </w:r>
    </w:p>
    <w:p w:rsidR="009776BE" w:rsidRPr="00924373" w:rsidRDefault="009776BE" w:rsidP="009776BE">
      <w:pPr>
        <w:spacing w:line="480" w:lineRule="auto"/>
        <w:ind w:firstLine="720"/>
      </w:pPr>
      <w:r w:rsidRPr="00924373">
        <w:t xml:space="preserve">Dan Bowling (2010), legal counsel and former head of HR at Coca Cola, supervised a workforce of 90,000 people. When he arrived at Coca Cola, the organization was </w:t>
      </w:r>
      <w:r>
        <w:t xml:space="preserve">inundated </w:t>
      </w:r>
      <w:r w:rsidRPr="00924373">
        <w:t xml:space="preserve">with legal assaults from small groups of hostile employees. His job was to examine those claims to devise foolproof systems to prevent future claims. Instead of embarking on </w:t>
      </w:r>
      <w:r>
        <w:t>a</w:t>
      </w:r>
      <w:r w:rsidRPr="00924373">
        <w:t xml:space="preserve"> doom</w:t>
      </w:r>
      <w:r>
        <w:t>-</w:t>
      </w:r>
      <w:r w:rsidRPr="00924373">
        <w:t>and</w:t>
      </w:r>
      <w:r>
        <w:t>-</w:t>
      </w:r>
      <w:r w:rsidRPr="00924373">
        <w:t xml:space="preserve">gloom course, he embarked on a new course – identifying and developing skills of </w:t>
      </w:r>
      <w:r>
        <w:t>current</w:t>
      </w:r>
      <w:r w:rsidRPr="00924373">
        <w:t xml:space="preserve"> employees, hiring people of optimism and hope, and focusing on strengths, not weaknesses. </w:t>
      </w:r>
      <w:r>
        <w:t>The plan worked; e</w:t>
      </w:r>
      <w:r w:rsidRPr="00924373">
        <w:t xml:space="preserve">mployee </w:t>
      </w:r>
      <w:r>
        <w:t>attitudes</w:t>
      </w:r>
      <w:r w:rsidRPr="00924373">
        <w:t xml:space="preserve"> as well as sales improved. He had a change of focus, not on disease, but on what </w:t>
      </w:r>
      <w:r>
        <w:t>was</w:t>
      </w:r>
      <w:r w:rsidRPr="00924373">
        <w:t xml:space="preserve"> right and well with the people and organization.</w:t>
      </w:r>
    </w:p>
    <w:p w:rsidR="004B5723" w:rsidRPr="00370B0C" w:rsidRDefault="004B5723" w:rsidP="00370B0C">
      <w:pPr>
        <w:spacing w:line="480" w:lineRule="auto"/>
        <w:ind w:firstLine="720"/>
        <w:rPr>
          <w:rFonts w:eastAsia="Times New Roman"/>
        </w:rPr>
      </w:pPr>
      <w:r>
        <w:rPr>
          <w:rFonts w:eastAsia="Times New Roman"/>
          <w:iCs/>
        </w:rPr>
        <w:t>Although positive emotions are associated with many positive outcomes, the context</w:t>
      </w:r>
      <w:r w:rsidR="00E8146B">
        <w:rPr>
          <w:rFonts w:eastAsia="Times New Roman"/>
          <w:iCs/>
        </w:rPr>
        <w:t xml:space="preserve"> in which these emotions occur and</w:t>
      </w:r>
      <w:r>
        <w:rPr>
          <w:rFonts w:eastAsia="Times New Roman"/>
          <w:iCs/>
        </w:rPr>
        <w:t xml:space="preserve"> individual preference are important to keep in mind. </w:t>
      </w:r>
      <w:r w:rsidRPr="00575909">
        <w:rPr>
          <w:rFonts w:eastAsia="Times New Roman"/>
          <w:iCs/>
        </w:rPr>
        <w:t>I</w:t>
      </w:r>
      <w:r>
        <w:rPr>
          <w:rFonts w:eastAsia="Times New Roman"/>
        </w:rPr>
        <w:t>n the workplace, professionals</w:t>
      </w:r>
      <w:r w:rsidRPr="00575909">
        <w:rPr>
          <w:rFonts w:eastAsia="Times New Roman"/>
        </w:rPr>
        <w:t xml:space="preserve"> will experience a range of emotions, both positive and negative. </w:t>
      </w:r>
      <w:r w:rsidR="00113398" w:rsidRPr="00575909">
        <w:rPr>
          <w:rFonts w:eastAsia="Times New Roman"/>
        </w:rPr>
        <w:t>Emotions affect memory capabilities, attention, and the ability to complete tas</w:t>
      </w:r>
      <w:r w:rsidR="00113398">
        <w:rPr>
          <w:rFonts w:eastAsia="Times New Roman"/>
        </w:rPr>
        <w:t>ks (Talarico, Berntsen, and Rubin 2009; Derakshan and</w:t>
      </w:r>
      <w:r w:rsidR="00113398" w:rsidRPr="00575909">
        <w:rPr>
          <w:rFonts w:eastAsia="Times New Roman"/>
        </w:rPr>
        <w:t xml:space="preserve"> Eysneck 20</w:t>
      </w:r>
      <w:r w:rsidR="00EC0906">
        <w:rPr>
          <w:rFonts w:eastAsia="Times New Roman"/>
        </w:rPr>
        <w:t>10</w:t>
      </w:r>
      <w:r w:rsidR="00113398" w:rsidRPr="00575909">
        <w:rPr>
          <w:rFonts w:eastAsia="Times New Roman"/>
        </w:rPr>
        <w:t xml:space="preserve">). </w:t>
      </w:r>
      <w:r w:rsidRPr="00575909">
        <w:rPr>
          <w:rFonts w:eastAsia="Times New Roman"/>
        </w:rPr>
        <w:t xml:space="preserve">Although research shows that worry and rumination can impair cognition (due to task-irrelevant processing), stress and anxiety can </w:t>
      </w:r>
      <w:r w:rsidRPr="00575909">
        <w:rPr>
          <w:rFonts w:eastAsia="Times New Roman"/>
        </w:rPr>
        <w:lastRenderedPageBreak/>
        <w:t>actually improve critical and analytical thinking</w:t>
      </w:r>
      <w:r w:rsidRPr="00575909">
        <w:rPr>
          <w:rFonts w:eastAsia="Times New Roman"/>
          <w:color w:val="FF6600"/>
        </w:rPr>
        <w:t xml:space="preserve"> </w:t>
      </w:r>
      <w:r w:rsidRPr="00575909">
        <w:rPr>
          <w:rFonts w:eastAsia="Times New Roman"/>
        </w:rPr>
        <w:t xml:space="preserve">(Derakshan </w:t>
      </w:r>
      <w:r w:rsidR="00AB28F0">
        <w:rPr>
          <w:rFonts w:eastAsia="Times New Roman"/>
        </w:rPr>
        <w:t>and</w:t>
      </w:r>
      <w:r w:rsidRPr="00575909">
        <w:rPr>
          <w:rFonts w:eastAsia="Times New Roman"/>
        </w:rPr>
        <w:t xml:space="preserve"> Eysenck 2010).</w:t>
      </w:r>
      <w:r w:rsidR="00113398">
        <w:rPr>
          <w:rFonts w:eastAsia="Times New Roman"/>
        </w:rPr>
        <w:t xml:space="preserve"> </w:t>
      </w:r>
      <w:r w:rsidR="00E8146B">
        <w:rPr>
          <w:rFonts w:eastAsia="Times New Roman"/>
        </w:rPr>
        <w:t xml:space="preserve">Optimal </w:t>
      </w:r>
      <w:r w:rsidR="000E582F">
        <w:rPr>
          <w:rFonts w:eastAsia="Times New Roman"/>
        </w:rPr>
        <w:t>performance often occurs</w:t>
      </w:r>
      <w:r>
        <w:rPr>
          <w:rFonts w:eastAsia="Times New Roman"/>
        </w:rPr>
        <w:t xml:space="preserve"> w</w:t>
      </w:r>
      <w:r w:rsidR="00AB28F0">
        <w:rPr>
          <w:rFonts w:eastAsia="Times New Roman"/>
        </w:rPr>
        <w:t xml:space="preserve">hen </w:t>
      </w:r>
      <w:r>
        <w:rPr>
          <w:rFonts w:eastAsia="Times New Roman"/>
        </w:rPr>
        <w:t>stress</w:t>
      </w:r>
      <w:r w:rsidR="00AB28F0">
        <w:rPr>
          <w:rFonts w:eastAsia="Times New Roman"/>
        </w:rPr>
        <w:t xml:space="preserve"> levels act</w:t>
      </w:r>
      <w:r>
        <w:rPr>
          <w:rFonts w:eastAsia="Times New Roman"/>
        </w:rPr>
        <w:t xml:space="preserve"> to motivate effort and engagement</w:t>
      </w:r>
      <w:r w:rsidR="00AB28F0">
        <w:rPr>
          <w:rFonts w:eastAsia="Times New Roman"/>
        </w:rPr>
        <w:t xml:space="preserve"> without</w:t>
      </w:r>
      <w:r>
        <w:rPr>
          <w:rFonts w:eastAsia="Times New Roman"/>
        </w:rPr>
        <w:t xml:space="preserve"> lead</w:t>
      </w:r>
      <w:r w:rsidR="00AB28F0">
        <w:rPr>
          <w:rFonts w:eastAsia="Times New Roman"/>
        </w:rPr>
        <w:t>ing</w:t>
      </w:r>
      <w:r>
        <w:rPr>
          <w:rFonts w:eastAsia="Times New Roman"/>
        </w:rPr>
        <w:t xml:space="preserve"> to over-anxiety. </w:t>
      </w:r>
      <w:r w:rsidR="00AB28F0">
        <w:rPr>
          <w:rFonts w:eastAsia="Times New Roman"/>
        </w:rPr>
        <w:t>Accounting p</w:t>
      </w:r>
      <w:r>
        <w:rPr>
          <w:rFonts w:eastAsia="Times New Roman"/>
        </w:rPr>
        <w:t xml:space="preserve">rofessionals may choose </w:t>
      </w:r>
      <w:r w:rsidR="00AB28F0">
        <w:rPr>
          <w:rFonts w:eastAsia="Times New Roman"/>
        </w:rPr>
        <w:t>the accounting</w:t>
      </w:r>
      <w:r>
        <w:rPr>
          <w:rFonts w:eastAsia="Times New Roman"/>
        </w:rPr>
        <w:t xml:space="preserve"> field because they like the challenge of a fast-paced environment (Friedman 1991). </w:t>
      </w:r>
      <w:r w:rsidRPr="00575909">
        <w:rPr>
          <w:rFonts w:eastAsia="Times New Roman"/>
        </w:rPr>
        <w:t xml:space="preserve">Fredrickson’s “broaden and build” theory, therefore, may not apply to all </w:t>
      </w:r>
      <w:r>
        <w:rPr>
          <w:rFonts w:eastAsia="Times New Roman"/>
        </w:rPr>
        <w:t>aspects</w:t>
      </w:r>
      <w:r w:rsidRPr="00575909">
        <w:rPr>
          <w:rFonts w:eastAsia="Times New Roman"/>
        </w:rPr>
        <w:t xml:space="preserve"> </w:t>
      </w:r>
      <w:r>
        <w:rPr>
          <w:rFonts w:eastAsia="Times New Roman"/>
        </w:rPr>
        <w:t xml:space="preserve">of </w:t>
      </w:r>
      <w:r w:rsidRPr="00575909">
        <w:rPr>
          <w:rFonts w:eastAsia="Times New Roman"/>
        </w:rPr>
        <w:t>accounting</w:t>
      </w:r>
      <w:r w:rsidR="00370B0C">
        <w:rPr>
          <w:rFonts w:eastAsia="Times New Roman"/>
        </w:rPr>
        <w:t xml:space="preserve"> –</w:t>
      </w:r>
      <w:r w:rsidRPr="00575909">
        <w:rPr>
          <w:rFonts w:eastAsia="Times New Roman"/>
        </w:rPr>
        <w:t xml:space="preserve"> where focus, attention to detail, and tunnel vision </w:t>
      </w:r>
      <w:r>
        <w:rPr>
          <w:rFonts w:eastAsia="Times New Roman"/>
        </w:rPr>
        <w:t>may be</w:t>
      </w:r>
      <w:r w:rsidRPr="00575909">
        <w:rPr>
          <w:rFonts w:eastAsia="Times New Roman"/>
        </w:rPr>
        <w:t xml:space="preserve"> necessary </w:t>
      </w:r>
      <w:r>
        <w:rPr>
          <w:rFonts w:eastAsia="Times New Roman"/>
        </w:rPr>
        <w:t>for success</w:t>
      </w:r>
      <w:r w:rsidRPr="00575909">
        <w:rPr>
          <w:rFonts w:eastAsia="Times New Roman"/>
        </w:rPr>
        <w:t>.</w:t>
      </w:r>
    </w:p>
    <w:p w:rsidR="00DE4D2B" w:rsidRPr="008540A7" w:rsidRDefault="009776BE" w:rsidP="00F211BA">
      <w:pPr>
        <w:spacing w:line="480" w:lineRule="auto"/>
        <w:rPr>
          <w:rFonts w:eastAsia="Times New Roman"/>
          <w:b/>
        </w:rPr>
      </w:pPr>
      <w:r>
        <w:rPr>
          <w:rFonts w:eastAsia="Times New Roman"/>
          <w:b/>
        </w:rPr>
        <w:t>Engagement</w:t>
      </w:r>
    </w:p>
    <w:p w:rsidR="004B5723" w:rsidRDefault="004B5723" w:rsidP="00F211BA">
      <w:pPr>
        <w:spacing w:line="480" w:lineRule="auto"/>
        <w:ind w:firstLine="720"/>
        <w:rPr>
          <w:rFonts w:eastAsia="Times New Roman"/>
        </w:rPr>
      </w:pPr>
      <w:r w:rsidRPr="00575909">
        <w:rPr>
          <w:rFonts w:eastAsia="Times New Roman"/>
        </w:rPr>
        <w:t xml:space="preserve">Engagement </w:t>
      </w:r>
      <w:r>
        <w:rPr>
          <w:rFonts w:eastAsia="Times New Roman"/>
        </w:rPr>
        <w:t>refers to</w:t>
      </w:r>
      <w:r w:rsidRPr="00575909">
        <w:rPr>
          <w:rFonts w:eastAsia="Times New Roman"/>
        </w:rPr>
        <w:t xml:space="preserve"> being “busy, occupied, or involved” with the task at hand (Mir</w:t>
      </w:r>
      <w:r>
        <w:rPr>
          <w:rFonts w:eastAsia="Times New Roman"/>
        </w:rPr>
        <w:t>iam Webster 201</w:t>
      </w:r>
      <w:r w:rsidR="00022B38">
        <w:rPr>
          <w:rFonts w:eastAsia="Times New Roman"/>
        </w:rPr>
        <w:t>0</w:t>
      </w:r>
      <w:r>
        <w:rPr>
          <w:rFonts w:eastAsia="Times New Roman"/>
        </w:rPr>
        <w:t>). In the workplace,</w:t>
      </w:r>
      <w:r w:rsidRPr="00575909">
        <w:rPr>
          <w:rFonts w:eastAsia="Times New Roman"/>
        </w:rPr>
        <w:t xml:space="preserve"> it is often considered</w:t>
      </w:r>
      <w:r>
        <w:rPr>
          <w:rFonts w:eastAsia="Times New Roman"/>
        </w:rPr>
        <w:t xml:space="preserve"> synonymous with positive engagement. Successful employees</w:t>
      </w:r>
      <w:r w:rsidRPr="00575909">
        <w:rPr>
          <w:rFonts w:eastAsia="Times New Roman"/>
        </w:rPr>
        <w:t xml:space="preserve"> are those that assume r</w:t>
      </w:r>
      <w:r>
        <w:rPr>
          <w:rFonts w:eastAsia="Times New Roman"/>
        </w:rPr>
        <w:t>esponsibility for their survival and well-being (</w:t>
      </w:r>
      <w:r w:rsidRPr="00575909">
        <w:rPr>
          <w:rFonts w:eastAsia="Times New Roman"/>
        </w:rPr>
        <w:t>Csikszentmihalyi</w:t>
      </w:r>
      <w:r w:rsidR="00F4457C">
        <w:rPr>
          <w:rFonts w:eastAsia="Times New Roman"/>
        </w:rPr>
        <w:t xml:space="preserve"> </w:t>
      </w:r>
      <w:r>
        <w:rPr>
          <w:rFonts w:eastAsia="Times New Roman"/>
        </w:rPr>
        <w:t>2003</w:t>
      </w:r>
      <w:r w:rsidRPr="00575909">
        <w:rPr>
          <w:rFonts w:eastAsia="Times New Roman"/>
        </w:rPr>
        <w:t xml:space="preserve">). On the flip side, disengagement is </w:t>
      </w:r>
      <w:r w:rsidR="00A22CB6">
        <w:rPr>
          <w:rFonts w:eastAsia="Times New Roman"/>
        </w:rPr>
        <w:t xml:space="preserve">can be </w:t>
      </w:r>
      <w:r w:rsidRPr="00575909">
        <w:rPr>
          <w:rFonts w:eastAsia="Times New Roman"/>
        </w:rPr>
        <w:t>toxic and</w:t>
      </w:r>
      <w:r w:rsidR="00A22CB6">
        <w:rPr>
          <w:rFonts w:eastAsia="Times New Roman"/>
        </w:rPr>
        <w:t xml:space="preserve"> can</w:t>
      </w:r>
      <w:r w:rsidRPr="00575909">
        <w:rPr>
          <w:rFonts w:eastAsia="Times New Roman"/>
        </w:rPr>
        <w:t xml:space="preserve"> lead to disease and depression (Prilleltensky 2005). If a manager focuses </w:t>
      </w:r>
      <w:r w:rsidR="00E8146B">
        <w:rPr>
          <w:rFonts w:eastAsia="Times New Roman"/>
        </w:rPr>
        <w:t xml:space="preserve">on </w:t>
      </w:r>
      <w:r w:rsidRPr="00575909">
        <w:rPr>
          <w:rFonts w:eastAsia="Times New Roman"/>
        </w:rPr>
        <w:t>his employees’ strengths</w:t>
      </w:r>
      <w:r>
        <w:rPr>
          <w:rFonts w:eastAsia="Times New Roman"/>
        </w:rPr>
        <w:t xml:space="preserve"> rather than weaknesses</w:t>
      </w:r>
      <w:r w:rsidRPr="00575909">
        <w:rPr>
          <w:rFonts w:eastAsia="Times New Roman"/>
        </w:rPr>
        <w:t>, the chances of workers becoming disengaged is only 1% (Prilleltensky 2005).</w:t>
      </w:r>
      <w:r w:rsidR="005A10D6">
        <w:rPr>
          <w:rFonts w:eastAsia="Times New Roman"/>
        </w:rPr>
        <w:t xml:space="preserve"> </w:t>
      </w:r>
    </w:p>
    <w:p w:rsidR="004B5723" w:rsidRDefault="004B5723" w:rsidP="00F211BA">
      <w:pPr>
        <w:spacing w:line="480" w:lineRule="auto"/>
        <w:ind w:firstLine="720"/>
      </w:pPr>
      <w:r>
        <w:t xml:space="preserve">Loehr and Schwartz (2003) write in </w:t>
      </w:r>
      <w:r w:rsidRPr="00DB41B1">
        <w:rPr>
          <w:i/>
        </w:rPr>
        <w:t>The Power of Full Engagement</w:t>
      </w:r>
      <w:r>
        <w:t xml:space="preserve"> about Japanese worker</w:t>
      </w:r>
      <w:r w:rsidR="00E8146B">
        <w:t>s</w:t>
      </w:r>
      <w:r>
        <w:t xml:space="preserve"> and the ill effects that occur with stressful jobs </w:t>
      </w:r>
      <w:r w:rsidR="00A22CB6">
        <w:t xml:space="preserve">associated with </w:t>
      </w:r>
      <w:r>
        <w:t xml:space="preserve">long hours, insufficient time for normal recovery or rest, and working without breaks or holidays. Sadly, U.S. </w:t>
      </w:r>
      <w:r w:rsidR="00113398">
        <w:t>workers,</w:t>
      </w:r>
      <w:r w:rsidR="004C2AA9">
        <w:t xml:space="preserve"> on average, </w:t>
      </w:r>
      <w:r>
        <w:t>work more than the Japanese</w:t>
      </w:r>
      <w:r w:rsidR="004C2AA9">
        <w:t xml:space="preserve"> workers do (on average)</w:t>
      </w:r>
      <w:r>
        <w:t>. According to Gallup (2006), employe</w:t>
      </w:r>
      <w:r w:rsidR="00E8146B">
        <w:t>e</w:t>
      </w:r>
      <w:r>
        <w:t xml:space="preserve">s can be classified as engaged (completing work with passion), non-engaged (“checked-out” and </w:t>
      </w:r>
      <w:r w:rsidR="004C2AA9">
        <w:t>“</w:t>
      </w:r>
      <w:r>
        <w:t>sleepwalking through the day,</w:t>
      </w:r>
      <w:r w:rsidR="004C2AA9">
        <w:t>”</w:t>
      </w:r>
      <w:r>
        <w:t xml:space="preserve"> putting time in but accomplishing little), and the actively disengaged (burned out employees who act out their unhappiness by undermining fellow workers). It is the engaged workers </w:t>
      </w:r>
      <w:r w:rsidR="00E8146B">
        <w:t>who</w:t>
      </w:r>
      <w:r>
        <w:t xml:space="preserve"> improve efficiency, effectiveness, and results (</w:t>
      </w:r>
      <w:r w:rsidR="001414A6">
        <w:t xml:space="preserve">Tower </w:t>
      </w:r>
      <w:r>
        <w:t>Perrin 200</w:t>
      </w:r>
      <w:r w:rsidR="001414A6">
        <w:t>9</w:t>
      </w:r>
      <w:r>
        <w:t xml:space="preserve">). Unfortunately, Gallup reports that </w:t>
      </w:r>
      <w:r w:rsidR="00E8146B">
        <w:t xml:space="preserve">only </w:t>
      </w:r>
      <w:r>
        <w:t>31% of</w:t>
      </w:r>
      <w:r w:rsidR="00E8146B">
        <w:t xml:space="preserve"> U.S workers are </w:t>
      </w:r>
      <w:r w:rsidR="00E8146B">
        <w:lastRenderedPageBreak/>
        <w:t>fully engaged while</w:t>
      </w:r>
      <w:r w:rsidR="00EC3788">
        <w:t xml:space="preserve"> </w:t>
      </w:r>
      <w:r>
        <w:t>17% are actively disengaged and 52%</w:t>
      </w:r>
      <w:r w:rsidR="00B76470">
        <w:t xml:space="preserve"> are</w:t>
      </w:r>
      <w:r>
        <w:t xml:space="preserve"> not engaged. Costs </w:t>
      </w:r>
      <w:r w:rsidR="00E8146B">
        <w:t xml:space="preserve">related to poor engagement </w:t>
      </w:r>
      <w:r>
        <w:t xml:space="preserve">are estimated to be $370 billion (Gallup 2006). </w:t>
      </w:r>
    </w:p>
    <w:p w:rsidR="004B5723" w:rsidRDefault="004B5723" w:rsidP="00F211BA">
      <w:pPr>
        <w:spacing w:line="480" w:lineRule="auto"/>
        <w:ind w:firstLine="720"/>
        <w:rPr>
          <w:rFonts w:eastAsia="Times New Roman"/>
        </w:rPr>
      </w:pPr>
      <w:r w:rsidRPr="00575909">
        <w:rPr>
          <w:rFonts w:eastAsia="Times New Roman"/>
        </w:rPr>
        <w:t xml:space="preserve">There is a type of engagement that consists of a loss of self-consciousness where a person loses track of time known as flow (Csikszentmihalyi 1990). </w:t>
      </w:r>
      <w:r>
        <w:t xml:space="preserve">This can occur with many different types of activities such as running a race, meditating, playing chess, or performing surgery. </w:t>
      </w:r>
      <w:r w:rsidRPr="00575909">
        <w:rPr>
          <w:rFonts w:eastAsia="Times New Roman"/>
        </w:rPr>
        <w:t>Importantly, flow occurs with the absence of emotions when individuals are totally absorbed in their work with no thought or feelings present – even though afterwards they will s</w:t>
      </w:r>
      <w:r w:rsidR="00370B0C">
        <w:rPr>
          <w:rFonts w:eastAsia="Times New Roman"/>
        </w:rPr>
        <w:t>ay “that was fun” (Delle Fave and</w:t>
      </w:r>
      <w:r w:rsidRPr="00575909">
        <w:rPr>
          <w:rFonts w:eastAsia="Times New Roman"/>
        </w:rPr>
        <w:t xml:space="preserve"> </w:t>
      </w:r>
      <w:r>
        <w:rPr>
          <w:rFonts w:eastAsia="Times New Roman"/>
        </w:rPr>
        <w:t xml:space="preserve">Massimini 2005). </w:t>
      </w:r>
      <w:r>
        <w:t xml:space="preserve">When it comes to the work environment, however, flow seldom occurs, because the workplace and workspace does not allow for </w:t>
      </w:r>
      <w:r w:rsidR="000E582F">
        <w:t>it (</w:t>
      </w:r>
      <w:r w:rsidRPr="00575909">
        <w:rPr>
          <w:rFonts w:eastAsia="Times New Roman"/>
        </w:rPr>
        <w:t xml:space="preserve">Csikszentmihalyi </w:t>
      </w:r>
      <w:r>
        <w:rPr>
          <w:rFonts w:eastAsia="Times New Roman"/>
        </w:rPr>
        <w:t>2003)</w:t>
      </w:r>
      <w:r>
        <w:t xml:space="preserve">. </w:t>
      </w:r>
      <w:r w:rsidRPr="00575909">
        <w:rPr>
          <w:rFonts w:eastAsia="Times New Roman"/>
        </w:rPr>
        <w:t xml:space="preserve">Flow can only be achieved when </w:t>
      </w:r>
      <w:r>
        <w:rPr>
          <w:rFonts w:eastAsia="Times New Roman"/>
        </w:rPr>
        <w:t xml:space="preserve">there are clear goals, immediate feedback, and </w:t>
      </w:r>
      <w:r w:rsidR="000E582F">
        <w:rPr>
          <w:rFonts w:eastAsia="Times New Roman"/>
        </w:rPr>
        <w:t>the</w:t>
      </w:r>
      <w:r w:rsidR="00AB28F0">
        <w:rPr>
          <w:rFonts w:eastAsia="Times New Roman"/>
        </w:rPr>
        <w:t xml:space="preserve"> </w:t>
      </w:r>
      <w:r w:rsidRPr="00575909">
        <w:rPr>
          <w:rFonts w:eastAsia="Times New Roman"/>
        </w:rPr>
        <w:t>deploy</w:t>
      </w:r>
      <w:r w:rsidR="00AB28F0">
        <w:rPr>
          <w:rFonts w:eastAsia="Times New Roman"/>
        </w:rPr>
        <w:t>ment of</w:t>
      </w:r>
      <w:r w:rsidRPr="00575909">
        <w:rPr>
          <w:rFonts w:eastAsia="Times New Roman"/>
        </w:rPr>
        <w:t xml:space="preserve"> one’s highest strengths to meet challenges, thereby facilitating learning</w:t>
      </w:r>
      <w:r>
        <w:rPr>
          <w:rFonts w:eastAsia="Times New Roman"/>
        </w:rPr>
        <w:t xml:space="preserve"> (Seligman 2002; Csikszentmihalyi 2003)</w:t>
      </w:r>
      <w:r w:rsidRPr="00575909">
        <w:rPr>
          <w:rFonts w:eastAsia="Times New Roman"/>
        </w:rPr>
        <w:t xml:space="preserve">. </w:t>
      </w:r>
      <w:r w:rsidR="00AB28F0">
        <w:rPr>
          <w:rFonts w:eastAsia="Times New Roman"/>
        </w:rPr>
        <w:t>T</w:t>
      </w:r>
      <w:r>
        <w:rPr>
          <w:rFonts w:eastAsia="Times New Roman"/>
        </w:rPr>
        <w:t xml:space="preserve">he well-being of </w:t>
      </w:r>
      <w:r w:rsidR="00B44B4A">
        <w:rPr>
          <w:rFonts w:eastAsia="Times New Roman"/>
        </w:rPr>
        <w:t xml:space="preserve">accounting </w:t>
      </w:r>
      <w:r>
        <w:rPr>
          <w:rFonts w:eastAsia="Times New Roman"/>
        </w:rPr>
        <w:t>professionals</w:t>
      </w:r>
      <w:r w:rsidR="004D0FD4">
        <w:rPr>
          <w:rFonts w:eastAsia="Times New Roman"/>
        </w:rPr>
        <w:t xml:space="preserve"> </w:t>
      </w:r>
      <w:r w:rsidR="00AB28F0">
        <w:rPr>
          <w:rFonts w:eastAsia="Times New Roman"/>
        </w:rPr>
        <w:t xml:space="preserve">could </w:t>
      </w:r>
      <w:r>
        <w:rPr>
          <w:rFonts w:eastAsia="Times New Roman"/>
        </w:rPr>
        <w:t xml:space="preserve">potentially </w:t>
      </w:r>
      <w:r w:rsidRPr="00575909">
        <w:rPr>
          <w:rFonts w:eastAsia="Times New Roman"/>
        </w:rPr>
        <w:t xml:space="preserve">be </w:t>
      </w:r>
      <w:r>
        <w:rPr>
          <w:rFonts w:eastAsia="Times New Roman"/>
        </w:rPr>
        <w:t>developed by creating an environment that supports flow -- encouraging employees</w:t>
      </w:r>
      <w:r w:rsidRPr="00575909">
        <w:rPr>
          <w:rFonts w:eastAsia="Times New Roman"/>
        </w:rPr>
        <w:t xml:space="preserve"> to work at a level that exceeds their skill level, </w:t>
      </w:r>
      <w:r>
        <w:rPr>
          <w:rFonts w:eastAsia="Times New Roman"/>
        </w:rPr>
        <w:t>with</w:t>
      </w:r>
      <w:r w:rsidRPr="00575909">
        <w:rPr>
          <w:rFonts w:eastAsia="Times New Roman"/>
        </w:rPr>
        <w:t xml:space="preserve"> the proper support</w:t>
      </w:r>
      <w:r>
        <w:rPr>
          <w:rFonts w:eastAsia="Times New Roman"/>
        </w:rPr>
        <w:t xml:space="preserve"> in place</w:t>
      </w:r>
      <w:r w:rsidRPr="00575909">
        <w:rPr>
          <w:rFonts w:eastAsia="Times New Roman"/>
        </w:rPr>
        <w:t>.</w:t>
      </w:r>
    </w:p>
    <w:p w:rsidR="008A11BE" w:rsidRPr="00E40669" w:rsidRDefault="009776BE" w:rsidP="00F211BA">
      <w:pPr>
        <w:spacing w:line="480" w:lineRule="auto"/>
        <w:rPr>
          <w:rFonts w:eastAsia="Times New Roman"/>
          <w:b/>
        </w:rPr>
      </w:pPr>
      <w:r>
        <w:rPr>
          <w:rFonts w:eastAsia="Times New Roman"/>
          <w:b/>
        </w:rPr>
        <w:t>Relationships</w:t>
      </w:r>
    </w:p>
    <w:p w:rsidR="008A11BE" w:rsidRDefault="008A11BE" w:rsidP="00F211BA">
      <w:pPr>
        <w:spacing w:line="480" w:lineRule="auto"/>
        <w:ind w:firstLine="720"/>
        <w:rPr>
          <w:rFonts w:eastAsia="Times New Roman"/>
        </w:rPr>
      </w:pPr>
      <w:r w:rsidRPr="00575909">
        <w:rPr>
          <w:rFonts w:eastAsia="Times New Roman"/>
        </w:rPr>
        <w:t>Although individuals can experience happiness when alone or during a flow experience, most individuals are happiest when they are with friends and family (Csikszentmihalyi 1990). Di</w:t>
      </w:r>
      <w:r w:rsidR="000E582F">
        <w:rPr>
          <w:rFonts w:eastAsia="Times New Roman"/>
        </w:rPr>
        <w:t>e</w:t>
      </w:r>
      <w:r w:rsidRPr="00575909">
        <w:rPr>
          <w:rFonts w:eastAsia="Times New Roman"/>
        </w:rPr>
        <w:t xml:space="preserve">ner and Tay (2010) reported that individuals who live in societies that </w:t>
      </w:r>
      <w:r w:rsidR="00E8146B">
        <w:rPr>
          <w:rFonts w:eastAsia="Times New Roman"/>
        </w:rPr>
        <w:t xml:space="preserve">support </w:t>
      </w:r>
      <w:r w:rsidRPr="00575909">
        <w:rPr>
          <w:rFonts w:eastAsia="Times New Roman"/>
        </w:rPr>
        <w:t xml:space="preserve">strong social relationships have higher subjective well-being. </w:t>
      </w:r>
      <w:r>
        <w:rPr>
          <w:rFonts w:eastAsia="Times New Roman"/>
        </w:rPr>
        <w:t>Social support is critical for coping effectively with stress, and has been consistently linked to positive health outcomes (Taylor 2007). Further,</w:t>
      </w:r>
      <w:r w:rsidRPr="00575909">
        <w:rPr>
          <w:rFonts w:eastAsia="Times New Roman"/>
        </w:rPr>
        <w:t xml:space="preserve"> </w:t>
      </w:r>
      <w:r>
        <w:rPr>
          <w:rFonts w:eastAsia="Times New Roman"/>
        </w:rPr>
        <w:t>increasing evidence suggest that not only receiving support, but also</w:t>
      </w:r>
      <w:r w:rsidRPr="00575909">
        <w:rPr>
          <w:rFonts w:eastAsia="Times New Roman"/>
        </w:rPr>
        <w:t xml:space="preserve"> helping others </w:t>
      </w:r>
      <w:r>
        <w:rPr>
          <w:rFonts w:eastAsia="Times New Roman"/>
        </w:rPr>
        <w:t>is important</w:t>
      </w:r>
      <w:r w:rsidRPr="00575909">
        <w:rPr>
          <w:rFonts w:eastAsia="Times New Roman"/>
        </w:rPr>
        <w:t xml:space="preserve"> (</w:t>
      </w:r>
      <w:r>
        <w:rPr>
          <w:rFonts w:eastAsia="Times New Roman"/>
        </w:rPr>
        <w:t>Di</w:t>
      </w:r>
      <w:r w:rsidR="000E582F">
        <w:rPr>
          <w:rFonts w:eastAsia="Times New Roman"/>
        </w:rPr>
        <w:t>e</w:t>
      </w:r>
      <w:r>
        <w:rPr>
          <w:rFonts w:eastAsia="Times New Roman"/>
        </w:rPr>
        <w:t>ner and</w:t>
      </w:r>
      <w:r w:rsidRPr="00575909">
        <w:rPr>
          <w:rFonts w:eastAsia="Times New Roman"/>
        </w:rPr>
        <w:t xml:space="preserve"> Tay 2010</w:t>
      </w:r>
      <w:r>
        <w:rPr>
          <w:rFonts w:eastAsia="Times New Roman"/>
        </w:rPr>
        <w:t xml:space="preserve">; Taylor 2007). Ryan and Deci (2000) suggest that relationships with others are a basic need that people strive to fulfill. </w:t>
      </w:r>
    </w:p>
    <w:p w:rsidR="008A11BE" w:rsidRPr="00575909" w:rsidRDefault="008A11BE" w:rsidP="00B44B4A">
      <w:pPr>
        <w:spacing w:line="480" w:lineRule="auto"/>
        <w:ind w:firstLine="720"/>
        <w:rPr>
          <w:rFonts w:eastAsia="Times New Roman"/>
        </w:rPr>
      </w:pPr>
      <w:r w:rsidRPr="00575909">
        <w:rPr>
          <w:rFonts w:eastAsia="Times New Roman"/>
        </w:rPr>
        <w:lastRenderedPageBreak/>
        <w:t>This power of social networks cannot be ignore</w:t>
      </w:r>
      <w:r>
        <w:rPr>
          <w:rFonts w:eastAsia="Times New Roman"/>
        </w:rPr>
        <w:t>d as part of developing professional</w:t>
      </w:r>
      <w:r w:rsidRPr="00575909">
        <w:rPr>
          <w:rFonts w:eastAsia="Times New Roman"/>
        </w:rPr>
        <w:t xml:space="preserve"> well-being. Social networks contain elements of reach, energy, advice, information, and friendship. Reach is portrayed by how many people are in your network. This would include the people directly connected to you, but also the people they are connected to. I</w:t>
      </w:r>
      <w:r>
        <w:rPr>
          <w:rFonts w:eastAsia="Times New Roman"/>
        </w:rPr>
        <w:t xml:space="preserve">n most social </w:t>
      </w:r>
      <w:r w:rsidRPr="00575909">
        <w:rPr>
          <w:rFonts w:eastAsia="Times New Roman"/>
        </w:rPr>
        <w:t xml:space="preserve">networks </w:t>
      </w:r>
      <w:r>
        <w:rPr>
          <w:rFonts w:eastAsia="Times New Roman"/>
        </w:rPr>
        <w:t xml:space="preserve">at work </w:t>
      </w:r>
      <w:r w:rsidRPr="00575909">
        <w:rPr>
          <w:rFonts w:eastAsia="Times New Roman"/>
        </w:rPr>
        <w:t xml:space="preserve">there is usually a core group, also known as a </w:t>
      </w:r>
      <w:r w:rsidRPr="007E455A">
        <w:rPr>
          <w:rFonts w:eastAsia="Times New Roman"/>
          <w:i/>
        </w:rPr>
        <w:t>clique</w:t>
      </w:r>
      <w:r w:rsidRPr="00575909">
        <w:rPr>
          <w:rFonts w:eastAsia="Times New Roman"/>
        </w:rPr>
        <w:t>. According to Ki</w:t>
      </w:r>
      <w:r w:rsidR="000E277C">
        <w:rPr>
          <w:rFonts w:eastAsia="Times New Roman"/>
        </w:rPr>
        <w:t>l</w:t>
      </w:r>
      <w:r w:rsidRPr="00575909">
        <w:rPr>
          <w:rFonts w:eastAsia="Times New Roman"/>
        </w:rPr>
        <w:t>uff and Krackhardt (2008), the most powerful people are</w:t>
      </w:r>
      <w:r w:rsidR="00643592">
        <w:rPr>
          <w:rFonts w:eastAsia="Times New Roman"/>
        </w:rPr>
        <w:t xml:space="preserve"> not</w:t>
      </w:r>
      <w:r w:rsidRPr="00575909">
        <w:rPr>
          <w:rFonts w:eastAsia="Times New Roman"/>
        </w:rPr>
        <w:t xml:space="preserve"> </w:t>
      </w:r>
      <w:r>
        <w:rPr>
          <w:rFonts w:eastAsia="Times New Roman"/>
        </w:rPr>
        <w:t xml:space="preserve">those in the clique, but </w:t>
      </w:r>
      <w:r w:rsidRPr="00575909">
        <w:rPr>
          <w:rFonts w:eastAsia="Times New Roman"/>
        </w:rPr>
        <w:t>the information brokers or the ones with the most non-redundant information connections.</w:t>
      </w:r>
      <w:r>
        <w:rPr>
          <w:rFonts w:eastAsia="Times New Roman"/>
        </w:rPr>
        <w:t xml:space="preserve"> In fact, Ki</w:t>
      </w:r>
      <w:r w:rsidR="000E277C">
        <w:rPr>
          <w:rFonts w:eastAsia="Times New Roman"/>
        </w:rPr>
        <w:t>l</w:t>
      </w:r>
      <w:r>
        <w:rPr>
          <w:rFonts w:eastAsia="Times New Roman"/>
        </w:rPr>
        <w:t>uff and</w:t>
      </w:r>
      <w:r w:rsidRPr="00575909">
        <w:rPr>
          <w:rFonts w:eastAsia="Times New Roman"/>
        </w:rPr>
        <w:t xml:space="preserve"> Krackhardt (2008)</w:t>
      </w:r>
      <w:r>
        <w:rPr>
          <w:rFonts w:eastAsia="Times New Roman"/>
        </w:rPr>
        <w:t xml:space="preserve"> suggest that</w:t>
      </w:r>
      <w:r w:rsidRPr="00575909">
        <w:rPr>
          <w:rFonts w:eastAsia="Times New Roman"/>
        </w:rPr>
        <w:t xml:space="preserve"> the strongest individuals in a network are those who have two friends in two outside networks that are also friends with each other. They share the least redundant information, and are often the most innovative and financially successful. This idea is also supported by research conducted by the Gallup organization where positive relationships among employees and customers led to higher organizational financial</w:t>
      </w:r>
      <w:r>
        <w:rPr>
          <w:rFonts w:eastAsia="Times New Roman"/>
        </w:rPr>
        <w:t xml:space="preserve"> performance (Harter, Schmidt, and</w:t>
      </w:r>
      <w:r w:rsidRPr="00575909">
        <w:rPr>
          <w:rFonts w:eastAsia="Times New Roman"/>
        </w:rPr>
        <w:t xml:space="preserve"> Keyes</w:t>
      </w:r>
      <w:r>
        <w:rPr>
          <w:rFonts w:eastAsia="Times New Roman"/>
        </w:rPr>
        <w:t xml:space="preserve"> 200</w:t>
      </w:r>
      <w:r w:rsidR="00022B38">
        <w:rPr>
          <w:rFonts w:eastAsia="Times New Roman"/>
        </w:rPr>
        <w:t>3</w:t>
      </w:r>
      <w:r>
        <w:rPr>
          <w:rFonts w:eastAsia="Times New Roman"/>
        </w:rPr>
        <w:t xml:space="preserve">). Thus, breadth of relationships is </w:t>
      </w:r>
      <w:r w:rsidR="00E46F3B">
        <w:rPr>
          <w:rFonts w:eastAsia="Times New Roman"/>
        </w:rPr>
        <w:t xml:space="preserve">deemed </w:t>
      </w:r>
      <w:r>
        <w:rPr>
          <w:rFonts w:eastAsia="Times New Roman"/>
        </w:rPr>
        <w:t>important for professional well-being.</w:t>
      </w:r>
    </w:p>
    <w:p w:rsidR="008A11BE" w:rsidRDefault="008A11BE" w:rsidP="00B44B4A">
      <w:pPr>
        <w:spacing w:line="480" w:lineRule="auto"/>
        <w:ind w:firstLine="720"/>
        <w:rPr>
          <w:rFonts w:eastAsia="Times New Roman"/>
        </w:rPr>
      </w:pPr>
      <w:r w:rsidRPr="00575909">
        <w:rPr>
          <w:rFonts w:eastAsia="Times New Roman"/>
        </w:rPr>
        <w:t xml:space="preserve">The quality of relationships among individuals is also important in </w:t>
      </w:r>
      <w:r>
        <w:rPr>
          <w:rFonts w:eastAsia="Times New Roman"/>
        </w:rPr>
        <w:t>cultivating</w:t>
      </w:r>
      <w:r w:rsidRPr="00575909">
        <w:rPr>
          <w:rFonts w:eastAsia="Times New Roman"/>
        </w:rPr>
        <w:t xml:space="preserve"> well-being. Dutton and Heaphy (2003) classified relationships on a continuum of corrosive, neutral, and high</w:t>
      </w:r>
      <w:r w:rsidR="00E46F3B">
        <w:rPr>
          <w:rFonts w:eastAsia="Times New Roman"/>
        </w:rPr>
        <w:t>-</w:t>
      </w:r>
      <w:r w:rsidRPr="00575909">
        <w:rPr>
          <w:rFonts w:eastAsia="Times New Roman"/>
        </w:rPr>
        <w:t>quality connections (HQC). High</w:t>
      </w:r>
      <w:r w:rsidR="00E46F3B">
        <w:rPr>
          <w:rFonts w:eastAsia="Times New Roman"/>
        </w:rPr>
        <w:t>-</w:t>
      </w:r>
      <w:r w:rsidRPr="00575909">
        <w:rPr>
          <w:rFonts w:eastAsia="Times New Roman"/>
        </w:rPr>
        <w:t xml:space="preserve">quality interactions include aspects of respectful engagement, task enabling, trusting, and playing. For </w:t>
      </w:r>
      <w:r>
        <w:rPr>
          <w:rFonts w:eastAsia="Times New Roman"/>
        </w:rPr>
        <w:t>firm</w:t>
      </w:r>
      <w:r w:rsidRPr="00575909">
        <w:rPr>
          <w:rFonts w:eastAsia="Times New Roman"/>
        </w:rPr>
        <w:t xml:space="preserve">s, these aspects hold value. First, respectful engagement would include </w:t>
      </w:r>
      <w:r>
        <w:rPr>
          <w:rFonts w:eastAsia="Times New Roman"/>
        </w:rPr>
        <w:t xml:space="preserve">professionals </w:t>
      </w:r>
      <w:r w:rsidRPr="00575909">
        <w:rPr>
          <w:rFonts w:eastAsia="Times New Roman"/>
        </w:rPr>
        <w:t>engaging in supportive communication and effective listening</w:t>
      </w:r>
      <w:r w:rsidRPr="00851325">
        <w:rPr>
          <w:rFonts w:eastAsia="Times New Roman"/>
        </w:rPr>
        <w:t xml:space="preserve">. </w:t>
      </w:r>
      <w:r w:rsidR="00186F4A" w:rsidRPr="00D76696">
        <w:rPr>
          <w:rFonts w:eastAsia="Times New Roman"/>
        </w:rPr>
        <w:t>In the accounting profession, findings suggest that supervisors with referent power have a positive effect on employees, whereas those with coercive power have detrimental effects (Fedor and Ramsey 2007). Referent power would include the task-enabling qualities of mentoring, helping, nurturing, advocating, and accommodating</w:t>
      </w:r>
      <w:r w:rsidR="00186F4A" w:rsidRPr="00851325">
        <w:rPr>
          <w:rFonts w:eastAsia="Times New Roman"/>
        </w:rPr>
        <w:t xml:space="preserve">. </w:t>
      </w:r>
      <w:r w:rsidRPr="00D76696">
        <w:rPr>
          <w:rFonts w:eastAsia="Times New Roman"/>
        </w:rPr>
        <w:t>Trusting</w:t>
      </w:r>
      <w:r w:rsidRPr="00575909">
        <w:rPr>
          <w:rFonts w:eastAsia="Times New Roman"/>
        </w:rPr>
        <w:t xml:space="preserve"> is the critical pathway </w:t>
      </w:r>
      <w:r w:rsidRPr="00575909">
        <w:rPr>
          <w:rFonts w:eastAsia="Times New Roman"/>
        </w:rPr>
        <w:lastRenderedPageBreak/>
        <w:t>for building HQC where there is a willingness to ascribe good intentions and have confidence in the words and actions o</w:t>
      </w:r>
      <w:r>
        <w:rPr>
          <w:rFonts w:eastAsia="Times New Roman"/>
        </w:rPr>
        <w:t>f other people (Dutton and Heaphy</w:t>
      </w:r>
      <w:r w:rsidRPr="00575909">
        <w:rPr>
          <w:rFonts w:eastAsia="Times New Roman"/>
        </w:rPr>
        <w:t xml:space="preserve"> 2003</w:t>
      </w:r>
      <w:r>
        <w:rPr>
          <w:rFonts w:eastAsia="Times New Roman"/>
        </w:rPr>
        <w:t>).</w:t>
      </w:r>
    </w:p>
    <w:p w:rsidR="00B44B4A" w:rsidRDefault="005E7D02" w:rsidP="00B44B4A">
      <w:pPr>
        <w:spacing w:line="480" w:lineRule="auto"/>
        <w:ind w:firstLine="720"/>
        <w:rPr>
          <w:rFonts w:eastAsia="Times New Roman"/>
        </w:rPr>
      </w:pPr>
      <w:r>
        <w:rPr>
          <w:rFonts w:eastAsia="Times New Roman"/>
        </w:rPr>
        <w:t>Finally, t</w:t>
      </w:r>
      <w:r w:rsidR="00186F4A">
        <w:rPr>
          <w:rFonts w:eastAsia="Times New Roman"/>
        </w:rPr>
        <w:t xml:space="preserve">he </w:t>
      </w:r>
      <w:r w:rsidR="008C4883">
        <w:rPr>
          <w:rFonts w:eastAsia="Times New Roman"/>
        </w:rPr>
        <w:t xml:space="preserve">effect </w:t>
      </w:r>
      <w:r>
        <w:rPr>
          <w:rFonts w:eastAsia="Times New Roman"/>
        </w:rPr>
        <w:t>of work on f</w:t>
      </w:r>
      <w:r w:rsidR="00186F4A">
        <w:rPr>
          <w:rFonts w:eastAsia="Times New Roman"/>
        </w:rPr>
        <w:t xml:space="preserve">amily </w:t>
      </w:r>
      <w:r w:rsidR="008C4883">
        <w:rPr>
          <w:rFonts w:eastAsia="Times New Roman"/>
        </w:rPr>
        <w:t>relationships</w:t>
      </w:r>
      <w:r w:rsidR="00186F4A">
        <w:rPr>
          <w:rFonts w:eastAsia="Times New Roman"/>
        </w:rPr>
        <w:t xml:space="preserve"> is </w:t>
      </w:r>
      <w:r>
        <w:rPr>
          <w:rFonts w:eastAsia="Times New Roman"/>
        </w:rPr>
        <w:t>connected</w:t>
      </w:r>
      <w:r w:rsidR="00186F4A">
        <w:rPr>
          <w:rFonts w:eastAsia="Times New Roman"/>
        </w:rPr>
        <w:t xml:space="preserve"> to professional well-being. When work interferes with family activities, </w:t>
      </w:r>
      <w:r w:rsidR="008C4883">
        <w:rPr>
          <w:rFonts w:eastAsia="Times New Roman"/>
        </w:rPr>
        <w:t>job satisfaction</w:t>
      </w:r>
      <w:r w:rsidR="00113398">
        <w:rPr>
          <w:rFonts w:eastAsia="Times New Roman"/>
        </w:rPr>
        <w:t xml:space="preserve"> and retention</w:t>
      </w:r>
      <w:r w:rsidR="008C4883">
        <w:rPr>
          <w:rFonts w:eastAsia="Times New Roman"/>
        </w:rPr>
        <w:t xml:space="preserve"> decreases for</w:t>
      </w:r>
      <w:r w:rsidR="00186F4A">
        <w:rPr>
          <w:rFonts w:eastAsia="Times New Roman"/>
        </w:rPr>
        <w:t xml:space="preserve"> accounting </w:t>
      </w:r>
      <w:r w:rsidR="008C4883">
        <w:rPr>
          <w:rFonts w:eastAsia="Times New Roman"/>
        </w:rPr>
        <w:t xml:space="preserve">professionals, especially females (Pasewark and Viator 2006). </w:t>
      </w:r>
      <w:r>
        <w:rPr>
          <w:rFonts w:eastAsia="Times New Roman"/>
        </w:rPr>
        <w:t>F</w:t>
      </w:r>
      <w:r w:rsidR="008C4883">
        <w:rPr>
          <w:rFonts w:eastAsia="Times New Roman"/>
        </w:rPr>
        <w:t>lexible work arrangements</w:t>
      </w:r>
      <w:r>
        <w:rPr>
          <w:rFonts w:eastAsia="Times New Roman"/>
        </w:rPr>
        <w:t>, however,</w:t>
      </w:r>
      <w:r w:rsidR="008C4883">
        <w:rPr>
          <w:rFonts w:eastAsia="Times New Roman"/>
        </w:rPr>
        <w:t xml:space="preserve"> are not </w:t>
      </w:r>
      <w:r w:rsidR="00113398">
        <w:rPr>
          <w:rFonts w:eastAsia="Times New Roman"/>
        </w:rPr>
        <w:t>correlated</w:t>
      </w:r>
      <w:r w:rsidR="008C4883">
        <w:rPr>
          <w:rFonts w:eastAsia="Times New Roman"/>
        </w:rPr>
        <w:t xml:space="preserve"> to turnover intentions </w:t>
      </w:r>
      <w:r w:rsidR="00113398">
        <w:rPr>
          <w:rFonts w:eastAsia="Times New Roman"/>
        </w:rPr>
        <w:t xml:space="preserve">when offered. </w:t>
      </w:r>
      <w:r>
        <w:rPr>
          <w:rFonts w:eastAsia="Times New Roman"/>
        </w:rPr>
        <w:t>J</w:t>
      </w:r>
      <w:r w:rsidR="00113398">
        <w:rPr>
          <w:rFonts w:eastAsia="Times New Roman"/>
        </w:rPr>
        <w:t>ob satisfaction decreases</w:t>
      </w:r>
      <w:r>
        <w:rPr>
          <w:rFonts w:eastAsia="Times New Roman"/>
        </w:rPr>
        <w:t xml:space="preserve">, however, when </w:t>
      </w:r>
      <w:r w:rsidR="00143C4B">
        <w:rPr>
          <w:rFonts w:eastAsia="Times New Roman"/>
        </w:rPr>
        <w:t xml:space="preserve">flexible work arrangements </w:t>
      </w:r>
      <w:r>
        <w:rPr>
          <w:rFonts w:eastAsia="Times New Roman"/>
        </w:rPr>
        <w:t>not offered</w:t>
      </w:r>
      <w:r w:rsidR="00B76470">
        <w:rPr>
          <w:rFonts w:eastAsia="Times New Roman"/>
        </w:rPr>
        <w:t xml:space="preserve"> in the accounting profession</w:t>
      </w:r>
      <w:r w:rsidR="008C4883">
        <w:rPr>
          <w:rFonts w:eastAsia="Times New Roman"/>
        </w:rPr>
        <w:t xml:space="preserve"> </w:t>
      </w:r>
      <w:r w:rsidR="008C4883" w:rsidRPr="008C4883">
        <w:rPr>
          <w:rFonts w:eastAsia="Times New Roman"/>
        </w:rPr>
        <w:t>(Pasewark and Viator 2006).</w:t>
      </w:r>
      <w:r w:rsidR="00113398">
        <w:rPr>
          <w:rFonts w:eastAsia="Times New Roman"/>
        </w:rPr>
        <w:t xml:space="preserve"> </w:t>
      </w:r>
    </w:p>
    <w:p w:rsidR="008A11BE" w:rsidRPr="00B44B4A" w:rsidRDefault="009776BE" w:rsidP="00B44B4A">
      <w:pPr>
        <w:spacing w:line="480" w:lineRule="auto"/>
        <w:rPr>
          <w:rFonts w:eastAsia="Times New Roman"/>
          <w:b/>
        </w:rPr>
      </w:pPr>
      <w:r>
        <w:rPr>
          <w:rFonts w:eastAsia="Times New Roman"/>
          <w:b/>
        </w:rPr>
        <w:t>Meaning</w:t>
      </w:r>
    </w:p>
    <w:p w:rsidR="008A11BE" w:rsidRPr="00575909" w:rsidRDefault="008A11BE" w:rsidP="007E455A">
      <w:pPr>
        <w:spacing w:line="480" w:lineRule="auto"/>
        <w:ind w:firstLine="720"/>
        <w:rPr>
          <w:rFonts w:eastAsia="Times New Roman"/>
        </w:rPr>
      </w:pPr>
      <w:r w:rsidRPr="00575909">
        <w:rPr>
          <w:rFonts w:eastAsia="Times New Roman"/>
        </w:rPr>
        <w:t>Meaning consists of using strengths to belong to or serve a higher cause or purpose; something that transcends the self. “Positive emotions and engagement can be found in solipsistic pursuits, but meaning or purpose cannot” (Seligman 200</w:t>
      </w:r>
      <w:r w:rsidR="001414A6">
        <w:rPr>
          <w:rFonts w:eastAsia="Times New Roman"/>
        </w:rPr>
        <w:t>2</w:t>
      </w:r>
      <w:r w:rsidRPr="00575909">
        <w:rPr>
          <w:rFonts w:eastAsia="Times New Roman"/>
        </w:rPr>
        <w:t xml:space="preserve">). </w:t>
      </w:r>
      <w:r w:rsidR="002111E9">
        <w:rPr>
          <w:rFonts w:eastAsia="Times New Roman"/>
        </w:rPr>
        <w:t xml:space="preserve">According to </w:t>
      </w:r>
      <w:r w:rsidRPr="00575909">
        <w:rPr>
          <w:rFonts w:eastAsia="Times New Roman"/>
        </w:rPr>
        <w:t>Wrzesniewski (2003)</w:t>
      </w:r>
      <w:r w:rsidR="002111E9">
        <w:rPr>
          <w:rFonts w:eastAsia="Times New Roman"/>
        </w:rPr>
        <w:t>,</w:t>
      </w:r>
      <w:r w:rsidRPr="00575909">
        <w:rPr>
          <w:rFonts w:eastAsia="Times New Roman"/>
        </w:rPr>
        <w:t xml:space="preserve"> meaning comes from the </w:t>
      </w:r>
      <w:r w:rsidRPr="00575909">
        <w:rPr>
          <w:rFonts w:eastAsia="Times New Roman"/>
          <w:bCs/>
        </w:rPr>
        <w:t>self (e.g., values, beliefs, motivation); others (e.g., coworkers, leaders, groups); work and its context (e.g., design of the work, organizational context); spiritual life (e.g., spirituality); and is in linear relationship to meaningfulness</w:t>
      </w:r>
      <w:r>
        <w:rPr>
          <w:rFonts w:eastAsia="Times New Roman"/>
          <w:bCs/>
        </w:rPr>
        <w:t xml:space="preserve">. </w:t>
      </w:r>
    </w:p>
    <w:p w:rsidR="008A11BE" w:rsidRPr="00575909" w:rsidRDefault="008A11BE" w:rsidP="007E455A">
      <w:pPr>
        <w:spacing w:line="480" w:lineRule="auto"/>
        <w:ind w:firstLine="720"/>
        <w:rPr>
          <w:rFonts w:eastAsia="Times New Roman"/>
        </w:rPr>
      </w:pPr>
      <w:r w:rsidRPr="00575909">
        <w:rPr>
          <w:rFonts w:eastAsia="Times New Roman"/>
        </w:rPr>
        <w:t xml:space="preserve">The idea of meaning is important, </w:t>
      </w:r>
      <w:r>
        <w:rPr>
          <w:rFonts w:eastAsia="Times New Roman"/>
        </w:rPr>
        <w:t>but often negl</w:t>
      </w:r>
      <w:r w:rsidR="00E8146B">
        <w:rPr>
          <w:rFonts w:eastAsia="Times New Roman"/>
        </w:rPr>
        <w:t>ected in thinking about work-lif</w:t>
      </w:r>
      <w:r>
        <w:rPr>
          <w:rFonts w:eastAsia="Times New Roman"/>
        </w:rPr>
        <w:t>e balance</w:t>
      </w:r>
      <w:r w:rsidRPr="00575909">
        <w:rPr>
          <w:rFonts w:eastAsia="Times New Roman"/>
        </w:rPr>
        <w:t xml:space="preserve">. As Frankl (1979) wrote, “Ever more people today have the </w:t>
      </w:r>
      <w:r w:rsidRPr="00575909">
        <w:rPr>
          <w:rFonts w:eastAsia="Times New Roman"/>
          <w:i/>
          <w:iCs/>
        </w:rPr>
        <w:t>means</w:t>
      </w:r>
      <w:r w:rsidRPr="00575909">
        <w:rPr>
          <w:rFonts w:eastAsia="Times New Roman"/>
        </w:rPr>
        <w:t xml:space="preserve"> to live, but no </w:t>
      </w:r>
      <w:r w:rsidRPr="00575909">
        <w:rPr>
          <w:rFonts w:eastAsia="Times New Roman"/>
          <w:i/>
          <w:iCs/>
        </w:rPr>
        <w:t>meaning</w:t>
      </w:r>
      <w:r w:rsidRPr="00575909">
        <w:rPr>
          <w:rFonts w:eastAsia="Times New Roman"/>
        </w:rPr>
        <w:t xml:space="preserve"> to live for” (p. 77). </w:t>
      </w:r>
      <w:r w:rsidR="007E455A">
        <w:rPr>
          <w:rFonts w:eastAsia="Times New Roman"/>
        </w:rPr>
        <w:t>In a personal interview with a</w:t>
      </w:r>
      <w:r w:rsidRPr="00575909">
        <w:rPr>
          <w:rFonts w:eastAsia="Times New Roman"/>
        </w:rPr>
        <w:t xml:space="preserve"> University of Michigan Ph.D.</w:t>
      </w:r>
      <w:r>
        <w:rPr>
          <w:rFonts w:eastAsia="Times New Roman"/>
        </w:rPr>
        <w:t xml:space="preserve"> student reported</w:t>
      </w:r>
      <w:r w:rsidR="00143C4B">
        <w:rPr>
          <w:rFonts w:eastAsia="Times New Roman"/>
        </w:rPr>
        <w:t>, he reported that</w:t>
      </w:r>
      <w:r w:rsidRPr="00575909">
        <w:rPr>
          <w:rFonts w:eastAsia="Times New Roman"/>
        </w:rPr>
        <w:t xml:space="preserve"> when he asked accountants about “meaning in their work,” most could not answer the question</w:t>
      </w:r>
      <w:r w:rsidR="00143C4B">
        <w:rPr>
          <w:rFonts w:eastAsia="Times New Roman"/>
        </w:rPr>
        <w:t xml:space="preserve">. </w:t>
      </w:r>
      <w:r>
        <w:rPr>
          <w:rFonts w:eastAsia="Times New Roman"/>
        </w:rPr>
        <w:t>A s</w:t>
      </w:r>
      <w:r w:rsidRPr="00575909">
        <w:rPr>
          <w:rFonts w:eastAsia="Times New Roman"/>
        </w:rPr>
        <w:t>earch for meaning is</w:t>
      </w:r>
      <w:r>
        <w:rPr>
          <w:rFonts w:eastAsia="Times New Roman"/>
        </w:rPr>
        <w:t xml:space="preserve"> also absent in accounting </w:t>
      </w:r>
      <w:r w:rsidRPr="00575909">
        <w:rPr>
          <w:rFonts w:eastAsia="Times New Roman"/>
        </w:rPr>
        <w:t>literature</w:t>
      </w:r>
      <w:r>
        <w:rPr>
          <w:rFonts w:eastAsia="Times New Roman"/>
        </w:rPr>
        <w:t xml:space="preserve"> even though it</w:t>
      </w:r>
      <w:r w:rsidRPr="00575909">
        <w:rPr>
          <w:rFonts w:eastAsia="Times New Roman"/>
        </w:rPr>
        <w:t xml:space="preserve"> is explored in the business literature. Research regarding meaning and work has found relationships between meaning and work motivation, absenteeism, work behavior, engagement, job satisfaction, empowerment, stress, career development, individual performance, and personal </w:t>
      </w:r>
      <w:r w:rsidRPr="00575909">
        <w:rPr>
          <w:rFonts w:eastAsia="Times New Roman"/>
        </w:rPr>
        <w:lastRenderedPageBreak/>
        <w:t>fulfillment (Wrzesniewski 2003).  Thus, one could conclude that meaning might s</w:t>
      </w:r>
      <w:r>
        <w:rPr>
          <w:rFonts w:eastAsia="Times New Roman"/>
        </w:rPr>
        <w:t>erve as an antecedent to professional</w:t>
      </w:r>
      <w:r w:rsidRPr="00575909">
        <w:rPr>
          <w:rFonts w:eastAsia="Times New Roman"/>
        </w:rPr>
        <w:t xml:space="preserve"> well-being</w:t>
      </w:r>
      <w:r w:rsidR="002111E9">
        <w:rPr>
          <w:rFonts w:eastAsia="Times New Roman"/>
        </w:rPr>
        <w:t>, as noted in Figure 1</w:t>
      </w:r>
      <w:r w:rsidRPr="00575909">
        <w:rPr>
          <w:rFonts w:eastAsia="Times New Roman"/>
        </w:rPr>
        <w:t>.</w:t>
      </w:r>
    </w:p>
    <w:p w:rsidR="008A11BE" w:rsidRPr="00575909" w:rsidRDefault="008A11BE" w:rsidP="002E5BE1">
      <w:pPr>
        <w:spacing w:line="480" w:lineRule="auto"/>
        <w:ind w:firstLine="720"/>
        <w:rPr>
          <w:rFonts w:eastAsia="Times New Roman"/>
        </w:rPr>
      </w:pPr>
      <w:r w:rsidRPr="00575909">
        <w:rPr>
          <w:rFonts w:eastAsia="Times New Roman"/>
        </w:rPr>
        <w:t>More dangerous is a sense of meaninglessness, “a state of mind that says nothing we do counts for anything lasting or worthwhile” (Nash &amp; Murray, 2010</w:t>
      </w:r>
      <w:r w:rsidR="00F4457C">
        <w:rPr>
          <w:rFonts w:eastAsia="Times New Roman"/>
        </w:rPr>
        <w:t>,</w:t>
      </w:r>
      <w:r w:rsidRPr="00575909">
        <w:rPr>
          <w:rFonts w:eastAsia="Times New Roman"/>
        </w:rPr>
        <w:t xml:space="preserve"> p. xvii). As a result, negative emotions surface such as boredom, depression, dread, and sadness. It is “the sense of meaning that sustains us during those hard, perplexing times” (</w:t>
      </w:r>
      <w:r>
        <w:rPr>
          <w:rFonts w:eastAsia="Times New Roman"/>
        </w:rPr>
        <w:t>p</w:t>
      </w:r>
      <w:r w:rsidR="0087676F">
        <w:rPr>
          <w:rFonts w:eastAsia="Times New Roman"/>
        </w:rPr>
        <w:t>.</w:t>
      </w:r>
      <w:r>
        <w:rPr>
          <w:rFonts w:eastAsia="Times New Roman"/>
        </w:rPr>
        <w:t xml:space="preserve"> </w:t>
      </w:r>
      <w:r w:rsidR="00E8146B">
        <w:rPr>
          <w:rFonts w:eastAsia="Times New Roman"/>
        </w:rPr>
        <w:t>xxi</w:t>
      </w:r>
      <w:r w:rsidRPr="00575909">
        <w:rPr>
          <w:rFonts w:eastAsia="Times New Roman"/>
        </w:rPr>
        <w:t>) that is too often lacking in today’s</w:t>
      </w:r>
      <w:r>
        <w:rPr>
          <w:rFonts w:eastAsia="Times New Roman"/>
        </w:rPr>
        <w:t xml:space="preserve"> worker</w:t>
      </w:r>
      <w:r w:rsidR="00E8146B">
        <w:rPr>
          <w:rFonts w:eastAsia="Times New Roman"/>
        </w:rPr>
        <w:t>’</w:t>
      </w:r>
      <w:r>
        <w:rPr>
          <w:rFonts w:eastAsia="Times New Roman"/>
        </w:rPr>
        <w:t xml:space="preserve">s life. </w:t>
      </w:r>
    </w:p>
    <w:p w:rsidR="008A11BE" w:rsidRDefault="008A11BE" w:rsidP="00143C4B">
      <w:pPr>
        <w:spacing w:line="480" w:lineRule="auto"/>
        <w:ind w:firstLine="720"/>
      </w:pPr>
      <w:r>
        <w:t xml:space="preserve">People can derive different kinds of meaning </w:t>
      </w:r>
      <w:r w:rsidR="00E8146B">
        <w:t>from</w:t>
      </w:r>
      <w:r>
        <w:t xml:space="preserve"> any type of work and frame their relationships in different ways. </w:t>
      </w:r>
      <w:r w:rsidRPr="007A4F59">
        <w:t>Building from the work of Robert Bellah</w:t>
      </w:r>
      <w:r w:rsidR="0087676F">
        <w:t xml:space="preserve"> </w:t>
      </w:r>
      <w:r w:rsidR="00EC0906">
        <w:t xml:space="preserve">et al. </w:t>
      </w:r>
      <w:r w:rsidR="0087676F">
        <w:t>(</w:t>
      </w:r>
      <w:r w:rsidR="00D06C7D">
        <w:t>1985</w:t>
      </w:r>
      <w:r w:rsidR="0087676F">
        <w:t>)</w:t>
      </w:r>
      <w:r>
        <w:t>, Wrze</w:t>
      </w:r>
      <w:r w:rsidR="005E7D02">
        <w:t>s</w:t>
      </w:r>
      <w:r>
        <w:t>niewski and fellow researchers (1997) confirmed that there seem to be three orientati</w:t>
      </w:r>
      <w:r w:rsidR="00143C4B">
        <w:t>ons – job, career, and calling –</w:t>
      </w:r>
      <w:r>
        <w:t xml:space="preserve"> toward work with different underlying motivations. A job orientation is to work for financial reward so to enjoy time away from work. A worker with a career</w:t>
      </w:r>
      <w:r w:rsidR="00545B65">
        <w:t xml:space="preserve"> orientation</w:t>
      </w:r>
      <w:r>
        <w:t xml:space="preserve"> will work for rewards and advancement because it leads to higher self-esteem, power, and social standing. Those that believe their work is their calling </w:t>
      </w:r>
      <w:r w:rsidR="00545B65">
        <w:t xml:space="preserve">will </w:t>
      </w:r>
      <w:r>
        <w:t>view work as an end in itself</w:t>
      </w:r>
      <w:r w:rsidR="00545B65">
        <w:t xml:space="preserve"> and </w:t>
      </w:r>
      <w:r>
        <w:t xml:space="preserve">for </w:t>
      </w:r>
      <w:r w:rsidR="00643592">
        <w:t xml:space="preserve">the </w:t>
      </w:r>
      <w:r>
        <w:t>greater good</w:t>
      </w:r>
      <w:r w:rsidR="00545B65">
        <w:t xml:space="preserve"> making</w:t>
      </w:r>
      <w:r>
        <w:t xml:space="preserve"> the world a better place</w:t>
      </w:r>
      <w:r w:rsidR="00545B65">
        <w:t xml:space="preserve"> to live</w:t>
      </w:r>
      <w:r>
        <w:t xml:space="preserve">. </w:t>
      </w:r>
    </w:p>
    <w:p w:rsidR="008A11BE" w:rsidRDefault="008A11BE" w:rsidP="00F211BA">
      <w:pPr>
        <w:spacing w:line="480" w:lineRule="auto"/>
        <w:ind w:firstLine="720"/>
      </w:pPr>
      <w:r>
        <w:t xml:space="preserve">Dominant </w:t>
      </w:r>
      <w:r w:rsidR="000E582F">
        <w:t>orientations also</w:t>
      </w:r>
      <w:r>
        <w:t xml:space="preserve"> have different levels of fulfillment. If a person views his or her work as a job, then he or she </w:t>
      </w:r>
      <w:r w:rsidR="00643592">
        <w:t>works</w:t>
      </w:r>
      <w:r>
        <w:t xml:space="preserve"> primarily for financial reward</w:t>
      </w:r>
      <w:r w:rsidR="00643592">
        <w:t>,</w:t>
      </w:r>
      <w:r>
        <w:t xml:space="preserve"> and t</w:t>
      </w:r>
      <w:r w:rsidR="00643592">
        <w:t>here</w:t>
      </w:r>
      <w:r>
        <w:t xml:space="preserve"> tends to be a lack of curiosity and perseverance. Those who view their work as a career</w:t>
      </w:r>
      <w:r w:rsidR="00643592">
        <w:t>,</w:t>
      </w:r>
      <w:r>
        <w:t xml:space="preserve"> view advancement as their reward – they take their work seriously with its increasing responsibilities and might </w:t>
      </w:r>
      <w:r w:rsidR="00344240">
        <w:t xml:space="preserve">even </w:t>
      </w:r>
      <w:r>
        <w:t xml:space="preserve">enjoy </w:t>
      </w:r>
      <w:r w:rsidR="00545B65">
        <w:t>the career</w:t>
      </w:r>
      <w:r w:rsidR="0087676F">
        <w:t>-</w:t>
      </w:r>
      <w:r w:rsidR="00545B65">
        <w:t>building process at times</w:t>
      </w:r>
      <w:r>
        <w:t xml:space="preserve">. Those who view their work as a calling cannot imagine doing anything else. They think about their work in the car, in the shower, and solve problems throughout the day. These </w:t>
      </w:r>
      <w:r w:rsidR="0087676F">
        <w:t>so-called “</w:t>
      </w:r>
      <w:r>
        <w:t>knowledge workers</w:t>
      </w:r>
      <w:r w:rsidR="0087676F">
        <w:t>”</w:t>
      </w:r>
      <w:r>
        <w:t xml:space="preserve"> often set their own goals </w:t>
      </w:r>
      <w:r>
        <w:lastRenderedPageBreak/>
        <w:t>and their own pace.</w:t>
      </w:r>
      <w:r w:rsidRPr="0072673E">
        <w:t xml:space="preserve"> </w:t>
      </w:r>
      <w:r w:rsidR="00113398" w:rsidRPr="00575909">
        <w:rPr>
          <w:rFonts w:eastAsia="Times New Roman"/>
        </w:rPr>
        <w:t>Wrzesniewski</w:t>
      </w:r>
      <w:r w:rsidR="00113398">
        <w:t xml:space="preserve"> </w:t>
      </w:r>
      <w:r w:rsidR="008B1759">
        <w:t>found</w:t>
      </w:r>
      <w:r>
        <w:t xml:space="preserve"> that those with a higher calling experienced higher life and job satisfaction and missed fewer days at work (1997).</w:t>
      </w:r>
    </w:p>
    <w:p w:rsidR="008A11BE" w:rsidRDefault="008A11BE" w:rsidP="00F211BA">
      <w:pPr>
        <w:spacing w:line="480" w:lineRule="auto"/>
        <w:ind w:firstLine="720"/>
      </w:pPr>
      <w:r>
        <w:t>Yvon Chouinard, founder of Patagonia, sees his role as a calling. “You don’t build something like this (his company) if you’re going to go public in three years and cash out and walk away. So we really do try to act like this company is going to be here a hundred years from now… Hope in the future, s</w:t>
      </w:r>
      <w:r w:rsidR="00E8146B">
        <w:t>tability, hope for children … (</w:t>
      </w:r>
      <w:r w:rsidR="00E8146B" w:rsidRPr="00FE4B46">
        <w:t>Csikszentmihalyi</w:t>
      </w:r>
      <w:r w:rsidR="00E8146B">
        <w:t xml:space="preserve"> 2003, p. </w:t>
      </w:r>
      <w:r>
        <w:t xml:space="preserve">11). </w:t>
      </w:r>
      <w:r w:rsidRPr="00FE4B46">
        <w:t xml:space="preserve">Csikszentmihalyi </w:t>
      </w:r>
      <w:r>
        <w:t xml:space="preserve">complains that teaching MBAs that the “bottom line” is the financial goal for business is a tragic simplification. “But how many view their calling as a manager, not for the next five minutes or even a few years, but a lifetime?” (p. 11). </w:t>
      </w:r>
    </w:p>
    <w:p w:rsidR="008A11BE" w:rsidRPr="0072673E" w:rsidRDefault="008A11BE" w:rsidP="00F211BA">
      <w:pPr>
        <w:spacing w:line="480" w:lineRule="auto"/>
        <w:rPr>
          <w:rFonts w:eastAsia="Times New Roman"/>
          <w:b/>
        </w:rPr>
      </w:pPr>
      <w:r w:rsidRPr="0072673E">
        <w:rPr>
          <w:rFonts w:eastAsia="Times New Roman"/>
          <w:b/>
        </w:rPr>
        <w:t>Accomplishment</w:t>
      </w:r>
    </w:p>
    <w:p w:rsidR="00D44442" w:rsidRDefault="00D44442" w:rsidP="00F211BA">
      <w:pPr>
        <w:spacing w:line="480" w:lineRule="auto"/>
        <w:ind w:firstLine="720"/>
        <w:rPr>
          <w:rFonts w:eastAsia="Times New Roman"/>
        </w:rPr>
      </w:pPr>
      <w:r>
        <w:rPr>
          <w:rFonts w:eastAsia="Times New Roman"/>
        </w:rPr>
        <w:t>If professionals</w:t>
      </w:r>
      <w:r w:rsidRPr="00575909">
        <w:rPr>
          <w:rFonts w:eastAsia="Times New Roman"/>
        </w:rPr>
        <w:t xml:space="preserve"> experience positive emotions, engage</w:t>
      </w:r>
      <w:r>
        <w:rPr>
          <w:rFonts w:eastAsia="Times New Roman"/>
        </w:rPr>
        <w:t xml:space="preserve"> with others and their work</w:t>
      </w:r>
      <w:r w:rsidRPr="00575909">
        <w:rPr>
          <w:rFonts w:eastAsia="Times New Roman"/>
        </w:rPr>
        <w:t xml:space="preserve">, </w:t>
      </w:r>
      <w:r>
        <w:rPr>
          <w:rFonts w:eastAsia="Times New Roman"/>
        </w:rPr>
        <w:t>maintain</w:t>
      </w:r>
      <w:r w:rsidRPr="00575909">
        <w:rPr>
          <w:rFonts w:eastAsia="Times New Roman"/>
        </w:rPr>
        <w:t xml:space="preserve"> high</w:t>
      </w:r>
      <w:r w:rsidR="0087676F">
        <w:rPr>
          <w:rFonts w:eastAsia="Times New Roman"/>
        </w:rPr>
        <w:t>-</w:t>
      </w:r>
      <w:r w:rsidRPr="00575909">
        <w:rPr>
          <w:rFonts w:eastAsia="Times New Roman"/>
        </w:rPr>
        <w:t xml:space="preserve">quality relationships, and </w:t>
      </w:r>
      <w:r>
        <w:rPr>
          <w:rFonts w:eastAsia="Times New Roman"/>
        </w:rPr>
        <w:t>have a sense of</w:t>
      </w:r>
      <w:r w:rsidRPr="00575909">
        <w:rPr>
          <w:rFonts w:eastAsia="Times New Roman"/>
        </w:rPr>
        <w:t xml:space="preserve"> meaning</w:t>
      </w:r>
      <w:r>
        <w:rPr>
          <w:rFonts w:eastAsia="Times New Roman"/>
        </w:rPr>
        <w:t xml:space="preserve"> or purpose</w:t>
      </w:r>
      <w:r w:rsidRPr="00575909">
        <w:rPr>
          <w:rFonts w:eastAsia="Times New Roman"/>
        </w:rPr>
        <w:t>, then one might hypothesize that they would also experience higher accomplishment</w:t>
      </w:r>
      <w:r>
        <w:rPr>
          <w:rFonts w:eastAsia="Times New Roman"/>
        </w:rPr>
        <w:t xml:space="preserve">, </w:t>
      </w:r>
      <w:r w:rsidRPr="00575909">
        <w:rPr>
          <w:rFonts w:eastAsia="Times New Roman"/>
        </w:rPr>
        <w:t xml:space="preserve">along with </w:t>
      </w:r>
      <w:r>
        <w:rPr>
          <w:rFonts w:eastAsia="Times New Roman"/>
        </w:rPr>
        <w:t>a higher sense of overall life satisfaction</w:t>
      </w:r>
      <w:r w:rsidRPr="00575909">
        <w:rPr>
          <w:rFonts w:eastAsia="Times New Roman"/>
        </w:rPr>
        <w:t xml:space="preserve">. </w:t>
      </w:r>
    </w:p>
    <w:p w:rsidR="008A11BE" w:rsidRPr="00575909" w:rsidRDefault="008A11BE" w:rsidP="002111E9">
      <w:pPr>
        <w:spacing w:line="480" w:lineRule="auto"/>
        <w:ind w:firstLine="720"/>
        <w:rPr>
          <w:rFonts w:eastAsia="Times New Roman"/>
        </w:rPr>
      </w:pPr>
      <w:r w:rsidRPr="00575909">
        <w:rPr>
          <w:rFonts w:eastAsia="Times New Roman"/>
        </w:rPr>
        <w:t xml:space="preserve">Miriam-Webster (2010) defines accomplishment as something that has been achieved successfully or a special skill acquired by practice. Thus, if individuals set and achieve goals such as improving their golf game, they will feel a sense of accomplishment. These goals also need to be measurable and hopefully attainable. The feeling of accomplishment is important for </w:t>
      </w:r>
      <w:r>
        <w:rPr>
          <w:rFonts w:eastAsia="Times New Roman"/>
        </w:rPr>
        <w:t>professionals</w:t>
      </w:r>
      <w:r w:rsidRPr="00575909">
        <w:rPr>
          <w:rFonts w:eastAsia="Times New Roman"/>
        </w:rPr>
        <w:t>, even if its link to happiness is transient. There seems to be a sense of satisfaction that comes with accomplishment, especially when it takes effort to achieve a goal. As mentioned earlier, one may not feel positive emotions when trying to accomplish somethi</w:t>
      </w:r>
      <w:r>
        <w:rPr>
          <w:rFonts w:eastAsia="Times New Roman"/>
        </w:rPr>
        <w:t xml:space="preserve">ng </w:t>
      </w:r>
      <w:r w:rsidRPr="00575909">
        <w:rPr>
          <w:rFonts w:eastAsia="Times New Roman"/>
        </w:rPr>
        <w:t xml:space="preserve">until the conclusion, and at that point, one might feel relief as well as a sense of pride. Finally, </w:t>
      </w:r>
      <w:r w:rsidRPr="00575909">
        <w:rPr>
          <w:rFonts w:eastAsia="Times New Roman"/>
        </w:rPr>
        <w:lastRenderedPageBreak/>
        <w:t xml:space="preserve">accomplishment often entails doing something more than an individual previously thought possible. </w:t>
      </w:r>
    </w:p>
    <w:p w:rsidR="00B44B4A" w:rsidRDefault="00A544DE" w:rsidP="002111E9">
      <w:pPr>
        <w:spacing w:line="480" w:lineRule="auto"/>
        <w:ind w:firstLine="720"/>
        <w:rPr>
          <w:rFonts w:eastAsia="Times New Roman"/>
        </w:rPr>
      </w:pPr>
      <w:r>
        <w:rPr>
          <w:rFonts w:eastAsia="Times New Roman"/>
        </w:rPr>
        <w:t>In accounting, expertise is defined as “task-specific superior performance” with three types of knowledge:  general domain knowledge, subspecialty knowledge, and world knowledge</w:t>
      </w:r>
      <w:r w:rsidR="005E7D02">
        <w:rPr>
          <w:rFonts w:eastAsia="Times New Roman"/>
        </w:rPr>
        <w:t xml:space="preserve"> (Bonner and Lewis 1990)</w:t>
      </w:r>
      <w:r>
        <w:rPr>
          <w:rFonts w:eastAsia="Times New Roman"/>
        </w:rPr>
        <w:t xml:space="preserve">. </w:t>
      </w:r>
      <w:r w:rsidR="0066729C">
        <w:rPr>
          <w:rFonts w:eastAsia="Times New Roman"/>
        </w:rPr>
        <w:t>Accountants with</w:t>
      </w:r>
      <w:r>
        <w:rPr>
          <w:rFonts w:eastAsia="Times New Roman"/>
        </w:rPr>
        <w:t xml:space="preserve"> higher domain knowledge or </w:t>
      </w:r>
      <w:r w:rsidR="0066729C">
        <w:rPr>
          <w:rFonts w:eastAsia="Times New Roman"/>
        </w:rPr>
        <w:t>subspecialty knowledge made better judgments and fewer errors (Libby and Frederick 1990, Butt 1998, Ashton, 1989). General domain knowledge is generally acquired through formal training and experience whereas subspecialty knowledge is acquired by persons trained in certain industries or areas (Bonner and Lewis 1990).</w:t>
      </w:r>
    </w:p>
    <w:p w:rsidR="002111E9" w:rsidRDefault="00924373" w:rsidP="00370B0C">
      <w:pPr>
        <w:spacing w:line="480" w:lineRule="auto"/>
        <w:ind w:firstLine="720"/>
        <w:rPr>
          <w:rFonts w:eastAsia="Times New Roman"/>
        </w:rPr>
      </w:pPr>
      <w:r w:rsidRPr="00924373">
        <w:rPr>
          <w:rFonts w:eastAsia="Times New Roman"/>
        </w:rPr>
        <w:t>Often</w:t>
      </w:r>
      <w:r w:rsidR="00370B0C">
        <w:rPr>
          <w:rFonts w:eastAsia="Times New Roman"/>
        </w:rPr>
        <w:t>, there is a motivating force – perhaps flow –</w:t>
      </w:r>
      <w:r w:rsidRPr="00924373">
        <w:rPr>
          <w:rFonts w:eastAsia="Times New Roman"/>
        </w:rPr>
        <w:t xml:space="preserve"> that precedes</w:t>
      </w:r>
      <w:r w:rsidR="005E7D02">
        <w:rPr>
          <w:rFonts w:eastAsia="Times New Roman"/>
        </w:rPr>
        <w:t xml:space="preserve"> a sense of accomplishment</w:t>
      </w:r>
      <w:r w:rsidRPr="00924373">
        <w:rPr>
          <w:rFonts w:eastAsia="Times New Roman"/>
        </w:rPr>
        <w:t xml:space="preserve">. Although achieving </w:t>
      </w:r>
      <w:r w:rsidR="003767B5">
        <w:rPr>
          <w:rFonts w:eastAsia="Times New Roman"/>
        </w:rPr>
        <w:t xml:space="preserve">an </w:t>
      </w:r>
      <w:r w:rsidRPr="00924373">
        <w:rPr>
          <w:rFonts w:eastAsia="Times New Roman"/>
        </w:rPr>
        <w:t xml:space="preserve">accomplishment might be enjoyable, those who accomplish </w:t>
      </w:r>
      <w:r w:rsidR="003767B5">
        <w:rPr>
          <w:rFonts w:eastAsia="Times New Roman"/>
        </w:rPr>
        <w:t xml:space="preserve">a </w:t>
      </w:r>
      <w:r w:rsidRPr="00924373">
        <w:rPr>
          <w:rFonts w:eastAsia="Times New Roman"/>
        </w:rPr>
        <w:t>goal often do not stop to relish the moment, but continue to move forward</w:t>
      </w:r>
      <w:r w:rsidR="003767B5">
        <w:rPr>
          <w:rFonts w:eastAsia="Times New Roman"/>
        </w:rPr>
        <w:t xml:space="preserve"> through the same </w:t>
      </w:r>
      <w:r w:rsidR="00A62388">
        <w:rPr>
          <w:rFonts w:eastAsia="Times New Roman"/>
        </w:rPr>
        <w:t xml:space="preserve">learning </w:t>
      </w:r>
      <w:r w:rsidR="003767B5">
        <w:rPr>
          <w:rFonts w:eastAsia="Times New Roman"/>
        </w:rPr>
        <w:t>cycle again</w:t>
      </w:r>
      <w:r w:rsidRPr="00924373">
        <w:rPr>
          <w:rFonts w:eastAsia="Times New Roman"/>
        </w:rPr>
        <w:t>. Seligman suggests that “we are drawn by the future” –</w:t>
      </w:r>
      <w:r w:rsidR="00344240">
        <w:rPr>
          <w:rFonts w:eastAsia="Times New Roman"/>
        </w:rPr>
        <w:t xml:space="preserve"> </w:t>
      </w:r>
      <w:r w:rsidRPr="00924373">
        <w:rPr>
          <w:rFonts w:eastAsia="Times New Roman"/>
        </w:rPr>
        <w:t>a call to “move f</w:t>
      </w:r>
      <w:r w:rsidR="003767B5">
        <w:rPr>
          <w:rFonts w:eastAsia="Times New Roman"/>
        </w:rPr>
        <w:t>orward to obtain the yet unseen</w:t>
      </w:r>
      <w:r w:rsidRPr="00924373">
        <w:rPr>
          <w:rFonts w:eastAsia="Times New Roman"/>
        </w:rPr>
        <w:t>”</w:t>
      </w:r>
      <w:r w:rsidR="003767B5">
        <w:rPr>
          <w:rFonts w:eastAsia="Times New Roman"/>
        </w:rPr>
        <w:t xml:space="preserve"> </w:t>
      </w:r>
      <w:r w:rsidR="003767B5" w:rsidRPr="00B40253">
        <w:t>(Seligman 2011)</w:t>
      </w:r>
      <w:r w:rsidR="003767B5">
        <w:t>.</w:t>
      </w:r>
      <w:r w:rsidRPr="00924373">
        <w:rPr>
          <w:rFonts w:eastAsia="Times New Roman"/>
        </w:rPr>
        <w:t xml:space="preserve"> There is something about a desire for accomplishment that propels certain individuals </w:t>
      </w:r>
      <w:r w:rsidR="00344240">
        <w:rPr>
          <w:rFonts w:eastAsia="Times New Roman"/>
        </w:rPr>
        <w:t>– the visionaries among us –</w:t>
      </w:r>
      <w:r w:rsidRPr="00924373">
        <w:rPr>
          <w:rFonts w:eastAsia="Times New Roman"/>
        </w:rPr>
        <w:t xml:space="preserve"> to move forward from one accomplishment to the next. </w:t>
      </w:r>
      <w:r w:rsidR="002111E9">
        <w:rPr>
          <w:rFonts w:eastAsia="Times New Roman"/>
        </w:rPr>
        <w:t xml:space="preserve">Building a sense of meaning from accomplishment may potentially be a motivating force that could improve work performance and job satisfaction. </w:t>
      </w:r>
    </w:p>
    <w:p w:rsidR="002111E9" w:rsidRDefault="002111E9" w:rsidP="002111E9">
      <w:pPr>
        <w:spacing w:line="480" w:lineRule="auto"/>
        <w:rPr>
          <w:rFonts w:eastAsia="Times New Roman"/>
          <w:b/>
        </w:rPr>
      </w:pPr>
      <w:r>
        <w:rPr>
          <w:rFonts w:eastAsia="Times New Roman"/>
          <w:b/>
        </w:rPr>
        <w:t>Summary</w:t>
      </w:r>
    </w:p>
    <w:p w:rsidR="002111E9" w:rsidRDefault="002111E9" w:rsidP="002111E9">
      <w:pPr>
        <w:spacing w:line="480" w:lineRule="auto"/>
        <w:ind w:firstLine="720"/>
      </w:pPr>
      <w:r w:rsidRPr="00924373">
        <w:t xml:space="preserve">In sum, Seligman (2011) identified five major components of well-being: positive emotion, engagement, relationships, meaning, and accomplishment. Each of these </w:t>
      </w:r>
      <w:r>
        <w:t>appears to b</w:t>
      </w:r>
      <w:r w:rsidRPr="00924373">
        <w:t xml:space="preserve">e relevant to the work environment, </w:t>
      </w:r>
      <w:r>
        <w:t>affecting</w:t>
      </w:r>
      <w:r w:rsidRPr="00924373">
        <w:t xml:space="preserve"> employee job satisfaction. </w:t>
      </w:r>
    </w:p>
    <w:p w:rsidR="009776BE" w:rsidRDefault="002111E9" w:rsidP="002E5BE1">
      <w:pPr>
        <w:spacing w:after="120" w:line="480" w:lineRule="auto"/>
        <w:ind w:firstLine="720"/>
        <w:rPr>
          <w:rFonts w:eastAsia="Times New Roman"/>
        </w:rPr>
      </w:pPr>
      <w:r w:rsidRPr="00924373">
        <w:t xml:space="preserve">However, we suggest that </w:t>
      </w:r>
      <w:r>
        <w:t xml:space="preserve">an important component is missing from this framework when applied to the accounting profession. </w:t>
      </w:r>
      <w:r w:rsidR="009776BE">
        <w:t>We suggest that</w:t>
      </w:r>
      <w:r w:rsidRPr="00924373">
        <w:t xml:space="preserve"> is the interplay between an individual’s </w:t>
      </w:r>
      <w:r w:rsidRPr="00924373">
        <w:lastRenderedPageBreak/>
        <w:t>sense of meaning and mastery in their work that largely determine</w:t>
      </w:r>
      <w:r w:rsidR="00E82676">
        <w:t>s</w:t>
      </w:r>
      <w:r w:rsidRPr="00924373">
        <w:t xml:space="preserve"> an employee’s sense of overall well-being and ultimately retention. </w:t>
      </w:r>
      <w:r>
        <w:rPr>
          <w:rFonts w:eastAsia="Times New Roman"/>
        </w:rPr>
        <w:t>Positive emotion, engagement, relationships, and accomplishment</w:t>
      </w:r>
      <w:r w:rsidR="009776BE">
        <w:rPr>
          <w:rFonts w:eastAsia="Times New Roman"/>
        </w:rPr>
        <w:t xml:space="preserve"> </w:t>
      </w:r>
      <w:r>
        <w:rPr>
          <w:rFonts w:eastAsia="Times New Roman"/>
        </w:rPr>
        <w:t xml:space="preserve">are outcomes that might arise when meaning and mastery are high. </w:t>
      </w:r>
    </w:p>
    <w:p w:rsidR="00B44B4A" w:rsidRPr="009776BE" w:rsidRDefault="009776BE" w:rsidP="009776BE">
      <w:pPr>
        <w:spacing w:line="480" w:lineRule="auto"/>
        <w:jc w:val="center"/>
        <w:rPr>
          <w:rFonts w:eastAsia="Times New Roman"/>
          <w:b/>
        </w:rPr>
      </w:pPr>
      <w:r>
        <w:rPr>
          <w:rFonts w:eastAsia="Times New Roman"/>
          <w:b/>
        </w:rPr>
        <w:t>A MODEL OF PROFESSIONAL WELL-BEING</w:t>
      </w:r>
    </w:p>
    <w:p w:rsidR="00924373" w:rsidRPr="00924373" w:rsidRDefault="00924373" w:rsidP="00F211BA">
      <w:pPr>
        <w:autoSpaceDE w:val="0"/>
        <w:autoSpaceDN w:val="0"/>
        <w:adjustRightInd w:val="0"/>
        <w:spacing w:line="480" w:lineRule="auto"/>
        <w:rPr>
          <w:rFonts w:eastAsia="Times New Roman"/>
        </w:rPr>
      </w:pPr>
      <w:r w:rsidRPr="00924373">
        <w:rPr>
          <w:rFonts w:eastAsia="Times New Roman"/>
          <w:b/>
        </w:rPr>
        <w:t>The Interplay of Meaning and Mastery</w:t>
      </w:r>
    </w:p>
    <w:p w:rsidR="00924373" w:rsidRPr="00924373" w:rsidRDefault="00924373" w:rsidP="00F211BA">
      <w:pPr>
        <w:spacing w:line="480" w:lineRule="auto"/>
        <w:ind w:firstLine="720"/>
        <w:rPr>
          <w:rFonts w:eastAsia="Times New Roman"/>
        </w:rPr>
      </w:pPr>
      <w:r w:rsidRPr="00924373">
        <w:rPr>
          <w:rFonts w:eastAsia="Times New Roman"/>
        </w:rPr>
        <w:t xml:space="preserve">In the workplace, given the relationships </w:t>
      </w:r>
      <w:r w:rsidR="00332E1D">
        <w:rPr>
          <w:rFonts w:eastAsia="Times New Roman"/>
        </w:rPr>
        <w:t>among</w:t>
      </w:r>
      <w:r w:rsidRPr="00924373">
        <w:rPr>
          <w:rFonts w:eastAsia="Times New Roman"/>
        </w:rPr>
        <w:t xml:space="preserve"> work, emotion, and productivity we suggest that professional well-being is </w:t>
      </w:r>
      <w:r w:rsidR="00332E1D">
        <w:rPr>
          <w:rFonts w:eastAsia="Times New Roman"/>
        </w:rPr>
        <w:t>affected</w:t>
      </w:r>
      <w:r w:rsidRPr="00924373">
        <w:rPr>
          <w:rFonts w:eastAsia="Times New Roman"/>
        </w:rPr>
        <w:t xml:space="preserve"> by the interplay between meaning and mastery. </w:t>
      </w:r>
      <w:r w:rsidR="00354FA6">
        <w:rPr>
          <w:rFonts w:eastAsia="Times New Roman"/>
        </w:rPr>
        <w:t>These two components directly relate to Seligman’s PERMA elements of meaning and accomplishment</w:t>
      </w:r>
      <w:r w:rsidR="00433A95">
        <w:rPr>
          <w:rFonts w:eastAsia="Times New Roman"/>
        </w:rPr>
        <w:t xml:space="preserve"> (Figure 1)</w:t>
      </w:r>
      <w:r w:rsidR="00354FA6">
        <w:rPr>
          <w:rFonts w:eastAsia="Times New Roman"/>
        </w:rPr>
        <w:t xml:space="preserve">. </w:t>
      </w:r>
      <w:r w:rsidRPr="00924373">
        <w:rPr>
          <w:rFonts w:eastAsia="Times New Roman"/>
        </w:rPr>
        <w:t xml:space="preserve">We believe that having one component without the other may prevent accountants from experiencing professional well-being. </w:t>
      </w:r>
      <w:r w:rsidR="00545B65">
        <w:rPr>
          <w:rFonts w:eastAsia="Times New Roman"/>
        </w:rPr>
        <w:t>We want to address</w:t>
      </w:r>
      <w:r w:rsidR="00E82676">
        <w:rPr>
          <w:rFonts w:eastAsia="Times New Roman"/>
        </w:rPr>
        <w:t xml:space="preserve"> the following</w:t>
      </w:r>
      <w:r w:rsidR="00545B65">
        <w:rPr>
          <w:rFonts w:eastAsia="Times New Roman"/>
        </w:rPr>
        <w:t xml:space="preserve">: How </w:t>
      </w:r>
      <w:r w:rsidRPr="00924373">
        <w:rPr>
          <w:rFonts w:eastAsia="Times New Roman"/>
        </w:rPr>
        <w:t xml:space="preserve">does professional well-being relate to meaning and mastery? </w:t>
      </w:r>
      <w:r w:rsidR="00545B65">
        <w:rPr>
          <w:rFonts w:eastAsia="Times New Roman"/>
        </w:rPr>
        <w:t>A</w:t>
      </w:r>
      <w:r w:rsidRPr="00924373">
        <w:rPr>
          <w:rFonts w:eastAsia="Times New Roman"/>
        </w:rPr>
        <w:t>nd perhaps of more interest to the profession</w:t>
      </w:r>
      <w:r w:rsidR="00545B65">
        <w:rPr>
          <w:rFonts w:eastAsia="Times New Roman"/>
        </w:rPr>
        <w:t>:</w:t>
      </w:r>
      <w:r w:rsidRPr="00924373">
        <w:rPr>
          <w:rFonts w:eastAsia="Times New Roman"/>
        </w:rPr>
        <w:t xml:space="preserve"> </w:t>
      </w:r>
      <w:r w:rsidR="00545B65">
        <w:rPr>
          <w:rFonts w:eastAsia="Times New Roman"/>
        </w:rPr>
        <w:t>H</w:t>
      </w:r>
      <w:r w:rsidRPr="00924373">
        <w:rPr>
          <w:rFonts w:eastAsia="Times New Roman"/>
        </w:rPr>
        <w:t xml:space="preserve">ow does job satisfaction and retention relate to these components? What are the effects of having one without the other, having both, or having neither one? </w:t>
      </w:r>
    </w:p>
    <w:p w:rsidR="00E82676" w:rsidRDefault="00924373" w:rsidP="00F211BA">
      <w:pPr>
        <w:spacing w:after="200" w:line="480" w:lineRule="auto"/>
        <w:ind w:firstLine="720"/>
        <w:rPr>
          <w:rFonts w:eastAsia="Times New Roman"/>
        </w:rPr>
      </w:pPr>
      <w:r w:rsidRPr="00924373">
        <w:rPr>
          <w:rFonts w:eastAsia="Times New Roman"/>
        </w:rPr>
        <w:t>The relation</w:t>
      </w:r>
      <w:r w:rsidR="00A62388">
        <w:rPr>
          <w:rFonts w:eastAsia="Times New Roman"/>
        </w:rPr>
        <w:t>ship</w:t>
      </w:r>
      <w:r w:rsidRPr="00924373">
        <w:rPr>
          <w:rFonts w:eastAsia="Times New Roman"/>
        </w:rPr>
        <w:t xml:space="preserve"> between meaning</w:t>
      </w:r>
      <w:r w:rsidR="00A62388">
        <w:rPr>
          <w:rFonts w:eastAsia="Times New Roman"/>
        </w:rPr>
        <w:t xml:space="preserve">, </w:t>
      </w:r>
      <w:r w:rsidRPr="00924373">
        <w:rPr>
          <w:rFonts w:eastAsia="Times New Roman"/>
        </w:rPr>
        <w:t>mastery</w:t>
      </w:r>
      <w:r w:rsidR="00A62388">
        <w:rPr>
          <w:rFonts w:eastAsia="Times New Roman"/>
        </w:rPr>
        <w:t>, and well-being</w:t>
      </w:r>
      <w:r w:rsidRPr="00924373">
        <w:rPr>
          <w:rFonts w:eastAsia="Times New Roman"/>
        </w:rPr>
        <w:t xml:space="preserve"> is presented in Figure </w:t>
      </w:r>
      <w:r w:rsidR="00433A95">
        <w:rPr>
          <w:rFonts w:eastAsia="Times New Roman"/>
        </w:rPr>
        <w:t>2</w:t>
      </w:r>
      <w:r w:rsidRPr="00924373">
        <w:rPr>
          <w:rFonts w:eastAsia="Times New Roman"/>
        </w:rPr>
        <w:t>. We hypothesize that accountants with neither mastery nor meaning will have low professional well-being</w:t>
      </w:r>
      <w:r w:rsidR="00332E1D">
        <w:rPr>
          <w:rFonts w:eastAsia="Times New Roman"/>
        </w:rPr>
        <w:t>,</w:t>
      </w:r>
      <w:r w:rsidRPr="00924373">
        <w:rPr>
          <w:rFonts w:eastAsia="Times New Roman"/>
        </w:rPr>
        <w:t xml:space="preserve"> and that accountants with high mastery and meaning will have high professional well-being. The other two quadrants represent having mastery without meaning or meaning without mastery. The book, </w:t>
      </w:r>
      <w:r w:rsidRPr="00924373">
        <w:rPr>
          <w:rFonts w:eastAsia="Times New Roman"/>
          <w:i/>
        </w:rPr>
        <w:t xml:space="preserve">Half-time – Changing your Game Plan from Success to Significance </w:t>
      </w:r>
      <w:r w:rsidRPr="00924373">
        <w:rPr>
          <w:rFonts w:eastAsia="Times New Roman"/>
        </w:rPr>
        <w:t xml:space="preserve">(Buford 1997), talks about professionals who spend the first half of their adult lives busy with “getting and gaining and earning and learning,” but feeling empty inside. Buford encourages these individuals to take a time-out to regain control of their lives in order to pursue a life of meaning. These individuals would fall in the “mastery with no meaning” quadrant. </w:t>
      </w:r>
    </w:p>
    <w:p w:rsidR="00924373" w:rsidRPr="00924373" w:rsidRDefault="00924373" w:rsidP="00F211BA">
      <w:pPr>
        <w:spacing w:after="200" w:line="480" w:lineRule="auto"/>
        <w:ind w:firstLine="720"/>
        <w:rPr>
          <w:rFonts w:ascii="Calibri" w:eastAsia="Times New Roman" w:hAnsi="Calibri"/>
          <w:b/>
        </w:rPr>
      </w:pPr>
      <w:r w:rsidRPr="00924373">
        <w:rPr>
          <w:rFonts w:eastAsia="Times New Roman"/>
        </w:rPr>
        <w:lastRenderedPageBreak/>
        <w:t xml:space="preserve">There might be others who find meaning in life, but do not master their area of expertise, thereby falling in the “meaning with no mastery” quadrant. Although these accountants may enjoy the social aspects </w:t>
      </w:r>
      <w:r w:rsidR="0046269C">
        <w:rPr>
          <w:rFonts w:eastAsia="Times New Roman"/>
        </w:rPr>
        <w:t>of their jobs and</w:t>
      </w:r>
      <w:r w:rsidRPr="00924373">
        <w:rPr>
          <w:rFonts w:eastAsia="Times New Roman"/>
        </w:rPr>
        <w:t xml:space="preserve"> find the work interesting, </w:t>
      </w:r>
      <w:r w:rsidR="00545B65">
        <w:rPr>
          <w:rFonts w:eastAsia="Times New Roman"/>
        </w:rPr>
        <w:t xml:space="preserve">if they cannot pass </w:t>
      </w:r>
      <w:r w:rsidRPr="00924373">
        <w:rPr>
          <w:rFonts w:eastAsia="Times New Roman"/>
        </w:rPr>
        <w:t>a certification exam</w:t>
      </w:r>
      <w:r w:rsidR="003E1338">
        <w:rPr>
          <w:rFonts w:eastAsia="Times New Roman"/>
        </w:rPr>
        <w:t xml:space="preserve"> to demonstrate mastery</w:t>
      </w:r>
      <w:r w:rsidR="00545B65">
        <w:rPr>
          <w:rFonts w:eastAsia="Times New Roman"/>
        </w:rPr>
        <w:t>, they may</w:t>
      </w:r>
      <w:r w:rsidRPr="00924373">
        <w:rPr>
          <w:rFonts w:eastAsia="Times New Roman"/>
        </w:rPr>
        <w:t xml:space="preserve"> not be able to </w:t>
      </w:r>
      <w:r w:rsidR="000E582F" w:rsidRPr="00924373">
        <w:rPr>
          <w:rFonts w:eastAsia="Times New Roman"/>
        </w:rPr>
        <w:t>advance</w:t>
      </w:r>
      <w:r w:rsidRPr="00924373">
        <w:rPr>
          <w:rFonts w:eastAsia="Times New Roman"/>
        </w:rPr>
        <w:t xml:space="preserve"> or worse yet, </w:t>
      </w:r>
      <w:r w:rsidR="00545B65">
        <w:rPr>
          <w:rFonts w:eastAsia="Times New Roman"/>
        </w:rPr>
        <w:t xml:space="preserve">they </w:t>
      </w:r>
      <w:r w:rsidRPr="00924373">
        <w:rPr>
          <w:rFonts w:eastAsia="Times New Roman"/>
        </w:rPr>
        <w:t>might be fired.</w:t>
      </w:r>
    </w:p>
    <w:p w:rsidR="002E5BE1" w:rsidRDefault="002E5BE1" w:rsidP="002E5BE1">
      <w:pPr>
        <w:jc w:val="center"/>
        <w:rPr>
          <w:rFonts w:eastAsia="Times New Roman"/>
          <w:sz w:val="22"/>
        </w:rPr>
      </w:pPr>
      <w:r w:rsidRPr="002E5BE1">
        <w:rPr>
          <w:rFonts w:eastAsia="Times New Roman"/>
          <w:b/>
          <w:sz w:val="22"/>
        </w:rPr>
        <w:t xml:space="preserve">Figure 2: </w:t>
      </w:r>
      <w:r w:rsidRPr="002E5BE1">
        <w:rPr>
          <w:rFonts w:eastAsia="Times New Roman"/>
          <w:sz w:val="22"/>
        </w:rPr>
        <w:t>Relations between mastery, meaning, and professional well-being</w:t>
      </w:r>
    </w:p>
    <w:p w:rsidR="002E5BE1" w:rsidRPr="002E5BE1" w:rsidRDefault="002E5BE1" w:rsidP="002E5BE1">
      <w:pPr>
        <w:jc w:val="center"/>
        <w:rPr>
          <w:rFonts w:eastAsia="Times New Roman"/>
          <w:sz w:val="22"/>
        </w:rPr>
      </w:pPr>
    </w:p>
    <w:p w:rsidR="00924373" w:rsidRPr="00924373" w:rsidRDefault="00D422F5" w:rsidP="002E5BE1">
      <w:pPr>
        <w:ind w:left="1620"/>
      </w:pPr>
      <w:r>
        <w:rPr>
          <w:rFonts w:eastAsia="Times New Roman"/>
          <w:b/>
          <w:noProof/>
        </w:rPr>
        <mc:AlternateContent>
          <mc:Choice Requires="wpc">
            <w:drawing>
              <wp:inline distT="0" distB="0" distL="0" distR="0" wp14:anchorId="6BB0ED7D" wp14:editId="7D93C0C1">
                <wp:extent cx="3398520" cy="2103120"/>
                <wp:effectExtent l="0" t="38100" r="0" b="0"/>
                <wp:docPr id="4" name="Canvas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9" name="Text Box 9"/>
                        <wps:cNvSpPr txBox="1">
                          <a:spLocks noChangeArrowheads="1"/>
                        </wps:cNvSpPr>
                        <wps:spPr bwMode="auto">
                          <a:xfrm>
                            <a:off x="1370249" y="1828842"/>
                            <a:ext cx="909181" cy="275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056" w:rsidRPr="003A430D" w:rsidRDefault="00250056" w:rsidP="00924373">
                              <w:pPr>
                                <w:jc w:val="center"/>
                                <w:rPr>
                                  <w:b/>
                                </w:rPr>
                              </w:pPr>
                              <w:r w:rsidRPr="003A430D">
                                <w:rPr>
                                  <w:b/>
                                </w:rPr>
                                <w:t>Meaning</w:t>
                              </w:r>
                            </w:p>
                          </w:txbxContent>
                        </wps:txbx>
                        <wps:bodyPr rot="0" vert="horz" wrap="square" lIns="91440" tIns="45720" rIns="91440" bIns="45720" anchor="t" anchorCtr="0" upright="1">
                          <a:noAutofit/>
                        </wps:bodyPr>
                      </wps:wsp>
                      <wpg:wgp>
                        <wpg:cNvPr id="30" name="Group 10"/>
                        <wpg:cNvGrpSpPr>
                          <a:grpSpLocks/>
                        </wpg:cNvGrpSpPr>
                        <wpg:grpSpPr bwMode="auto">
                          <a:xfrm>
                            <a:off x="50298" y="0"/>
                            <a:ext cx="2929498" cy="1783658"/>
                            <a:chOff x="2822" y="3060"/>
                            <a:chExt cx="3844" cy="2408"/>
                          </a:xfrm>
                        </wpg:grpSpPr>
                        <wps:wsp>
                          <wps:cNvPr id="31" name="Line 11"/>
                          <wps:cNvCnPr/>
                          <wps:spPr bwMode="auto">
                            <a:xfrm>
                              <a:off x="3872" y="5466"/>
                              <a:ext cx="279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2"/>
                          <wps:cNvCnPr/>
                          <wps:spPr bwMode="auto">
                            <a:xfrm flipV="1">
                              <a:off x="3871" y="3060"/>
                              <a:ext cx="1" cy="24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13"/>
                          <wps:cNvSpPr txBox="1">
                            <a:spLocks noChangeArrowheads="1"/>
                          </wps:cNvSpPr>
                          <wps:spPr bwMode="auto">
                            <a:xfrm>
                              <a:off x="2822" y="3986"/>
                              <a:ext cx="105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056" w:rsidRPr="003A430D" w:rsidRDefault="00250056" w:rsidP="00924373">
                                <w:pPr>
                                  <w:rPr>
                                    <w:b/>
                                  </w:rPr>
                                </w:pPr>
                                <w:r w:rsidRPr="003A430D">
                                  <w:rPr>
                                    <w:b/>
                                  </w:rPr>
                                  <w:t>Mastery</w:t>
                                </w:r>
                              </w:p>
                            </w:txbxContent>
                          </wps:txbx>
                          <wps:bodyPr rot="0" vert="horz" wrap="square" lIns="91440" tIns="45720" rIns="91440" bIns="45720" anchor="t" anchorCtr="0" upright="1">
                            <a:noAutofit/>
                          </wps:bodyPr>
                        </wps:wsp>
                        <wps:wsp>
                          <wps:cNvPr id="34" name="Line 14"/>
                          <wps:cNvCnPr/>
                          <wps:spPr bwMode="auto">
                            <a:xfrm>
                              <a:off x="5235" y="3255"/>
                              <a:ext cx="1" cy="20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5" name="Line 15"/>
                        <wps:cNvCnPr/>
                        <wps:spPr bwMode="auto">
                          <a:xfrm>
                            <a:off x="893177" y="904421"/>
                            <a:ext cx="1957063"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16"/>
                        <wps:cNvSpPr txBox="1">
                          <a:spLocks noChangeArrowheads="1"/>
                        </wps:cNvSpPr>
                        <wps:spPr bwMode="auto">
                          <a:xfrm>
                            <a:off x="1839700" y="1028862"/>
                            <a:ext cx="1140096" cy="6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056" w:rsidRPr="003A430D" w:rsidRDefault="00250056" w:rsidP="00924373">
                              <w:pPr>
                                <w:jc w:val="center"/>
                              </w:pPr>
                              <w:r w:rsidRPr="003A430D">
                                <w:t>Meaning with No Mastery</w:t>
                              </w:r>
                            </w:p>
                          </w:txbxContent>
                        </wps:txbx>
                        <wps:bodyPr rot="0" vert="horz" wrap="square" lIns="91440" tIns="45720" rIns="91440" bIns="45720" anchor="t" anchorCtr="0" upright="1">
                          <a:noAutofit/>
                        </wps:bodyPr>
                      </wps:wsp>
                      <wpg:wgp>
                        <wpg:cNvPr id="37" name="Group 17"/>
                        <wpg:cNvGrpSpPr>
                          <a:grpSpLocks/>
                        </wpg:cNvGrpSpPr>
                        <wpg:grpSpPr bwMode="auto">
                          <a:xfrm>
                            <a:off x="800201" y="189625"/>
                            <a:ext cx="2179595" cy="633317"/>
                            <a:chOff x="3872" y="3316"/>
                            <a:chExt cx="2860" cy="855"/>
                          </a:xfrm>
                        </wpg:grpSpPr>
                        <wps:wsp>
                          <wps:cNvPr id="38" name="Text Box 18"/>
                          <wps:cNvSpPr txBox="1">
                            <a:spLocks noChangeArrowheads="1"/>
                          </wps:cNvSpPr>
                          <wps:spPr bwMode="auto">
                            <a:xfrm>
                              <a:off x="5370" y="3524"/>
                              <a:ext cx="1362"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056" w:rsidRPr="003A430D" w:rsidRDefault="00250056" w:rsidP="00924373">
                                <w:pPr>
                                  <w:jc w:val="center"/>
                                </w:pPr>
                                <w:r>
                                  <w:t xml:space="preserve">Professional </w:t>
                                </w:r>
                                <w:r w:rsidRPr="003A430D">
                                  <w:t>Well-Being</w:t>
                                </w:r>
                              </w:p>
                            </w:txbxContent>
                          </wps:txbx>
                          <wps:bodyPr rot="0" vert="horz" wrap="square" lIns="91440" tIns="45720" rIns="91440" bIns="45720" anchor="t" anchorCtr="0" upright="1">
                            <a:noAutofit/>
                          </wps:bodyPr>
                        </wps:wsp>
                        <wps:wsp>
                          <wps:cNvPr id="39" name="Text Box 19"/>
                          <wps:cNvSpPr txBox="1">
                            <a:spLocks noChangeArrowheads="1"/>
                          </wps:cNvSpPr>
                          <wps:spPr bwMode="auto">
                            <a:xfrm>
                              <a:off x="3872" y="3316"/>
                              <a:ext cx="1271"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056" w:rsidRPr="003A430D" w:rsidRDefault="00250056" w:rsidP="00924373">
                                <w:pPr>
                                  <w:jc w:val="center"/>
                                </w:pPr>
                                <w:r w:rsidRPr="003A430D">
                                  <w:t>Mastery with No</w:t>
                                </w:r>
                                <w:r>
                                  <w:t xml:space="preserve"> Meaning</w:t>
                                </w:r>
                              </w:p>
                            </w:txbxContent>
                          </wps:txbx>
                          <wps:bodyPr rot="0" vert="horz" wrap="square" lIns="91440" tIns="45720" rIns="91440" bIns="45720" anchor="t" anchorCtr="0" upright="1">
                            <a:noAutofit/>
                          </wps:bodyPr>
                        </wps:wsp>
                      </wpg:wgp>
                      <wps:wsp>
                        <wps:cNvPr id="40" name="Text Box 20"/>
                        <wps:cNvSpPr txBox="1">
                          <a:spLocks noChangeArrowheads="1"/>
                        </wps:cNvSpPr>
                        <wps:spPr bwMode="auto">
                          <a:xfrm>
                            <a:off x="893176" y="1142933"/>
                            <a:ext cx="946523" cy="27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056" w:rsidRPr="003A430D" w:rsidRDefault="00250056" w:rsidP="00924373">
                              <w:r>
                                <w:t>Disengaged</w:t>
                              </w:r>
                            </w:p>
                          </w:txbxContent>
                        </wps:txbx>
                        <wps:bodyPr rot="0" vert="horz" wrap="square" lIns="91440" tIns="45720" rIns="91440" bIns="45720" anchor="t" anchorCtr="0" upright="1">
                          <a:noAutofit/>
                        </wps:bodyPr>
                      </wps:wsp>
                    </wpc:wpc>
                  </a:graphicData>
                </a:graphic>
              </wp:inline>
            </w:drawing>
          </mc:Choice>
          <mc:Fallback>
            <w:pict>
              <v:group w14:anchorId="6BB0ED7D" id="Canvas 41" o:spid="_x0000_s1027" editas="canvas" style="width:267.6pt;height:165.6pt;mso-position-horizontal-relative:char;mso-position-vertical-relative:line" coordsize="33985,2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3985;height:21031;visibility:visible;mso-wrap-style:square">
                  <v:fill o:detectmouseclick="t"/>
                  <v:path o:connecttype="none"/>
                </v:shape>
                <v:shape id="Text Box 9" o:spid="_x0000_s1029" type="#_x0000_t202" style="position:absolute;left:13702;top:18288;width:9092;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250056" w:rsidRPr="003A430D" w:rsidRDefault="00250056" w:rsidP="00924373">
                        <w:pPr>
                          <w:jc w:val="center"/>
                          <w:rPr>
                            <w:b/>
                          </w:rPr>
                        </w:pPr>
                        <w:r w:rsidRPr="003A430D">
                          <w:rPr>
                            <w:b/>
                          </w:rPr>
                          <w:t>Meaning</w:t>
                        </w:r>
                      </w:p>
                    </w:txbxContent>
                  </v:textbox>
                </v:shape>
                <v:group id="Group 10" o:spid="_x0000_s1030" style="position:absolute;left:502;width:29295;height:17836" coordorigin="2822,3060" coordsize="3844,2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11" o:spid="_x0000_s1031" style="position:absolute;visibility:visible;mso-wrap-style:square" from="3872,5466" to="6666,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12" o:spid="_x0000_s1032" style="position:absolute;flip:y;visibility:visible;mso-wrap-style:square" from="3871,3060" to="3872,5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shape id="Text Box 13" o:spid="_x0000_s1033" type="#_x0000_t202" style="position:absolute;left:2822;top:3986;width:105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250056" w:rsidRPr="003A430D" w:rsidRDefault="00250056" w:rsidP="00924373">
                          <w:pPr>
                            <w:rPr>
                              <w:b/>
                            </w:rPr>
                          </w:pPr>
                          <w:r w:rsidRPr="003A430D">
                            <w:rPr>
                              <w:b/>
                            </w:rPr>
                            <w:t>Mastery</w:t>
                          </w:r>
                        </w:p>
                      </w:txbxContent>
                    </v:textbox>
                  </v:shape>
                  <v:line id="Line 14" o:spid="_x0000_s1034" style="position:absolute;visibility:visible;mso-wrap-style:square" from="5235,3255" to="5236,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group>
                <v:line id="Line 15" o:spid="_x0000_s1035" style="position:absolute;visibility:visible;mso-wrap-style:square" from="8931,9044" to="28502,9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Text Box 16" o:spid="_x0000_s1036" type="#_x0000_t202" style="position:absolute;left:18397;top:10288;width:11400;height:6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250056" w:rsidRPr="003A430D" w:rsidRDefault="00250056" w:rsidP="00924373">
                        <w:pPr>
                          <w:jc w:val="center"/>
                        </w:pPr>
                        <w:r w:rsidRPr="003A430D">
                          <w:t>Meaning with No Mastery</w:t>
                        </w:r>
                      </w:p>
                    </w:txbxContent>
                  </v:textbox>
                </v:shape>
                <v:group id="Group 17" o:spid="_x0000_s1037" style="position:absolute;left:8002;top:1896;width:21795;height:6333" coordorigin="3872,3316" coordsize="2860,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18" o:spid="_x0000_s1038" type="#_x0000_t202" style="position:absolute;left:5370;top:3524;width:1362;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250056" w:rsidRPr="003A430D" w:rsidRDefault="00250056" w:rsidP="00924373">
                          <w:pPr>
                            <w:jc w:val="center"/>
                          </w:pPr>
                          <w:r>
                            <w:t xml:space="preserve">Professional </w:t>
                          </w:r>
                          <w:r w:rsidRPr="003A430D">
                            <w:t>Well-Being</w:t>
                          </w:r>
                        </w:p>
                      </w:txbxContent>
                    </v:textbox>
                  </v:shape>
                  <v:shape id="Text Box 19" o:spid="_x0000_s1039" type="#_x0000_t202" style="position:absolute;left:3872;top:3316;width:1271;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250056" w:rsidRPr="003A430D" w:rsidRDefault="00250056" w:rsidP="00924373">
                          <w:pPr>
                            <w:jc w:val="center"/>
                          </w:pPr>
                          <w:r w:rsidRPr="003A430D">
                            <w:t>Mastery with No</w:t>
                          </w:r>
                          <w:r>
                            <w:t xml:space="preserve"> Meaning</w:t>
                          </w:r>
                        </w:p>
                      </w:txbxContent>
                    </v:textbox>
                  </v:shape>
                </v:group>
                <v:shape id="Text Box 20" o:spid="_x0000_s1040" type="#_x0000_t202" style="position:absolute;left:8931;top:11429;width:9465;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250056" w:rsidRPr="003A430D" w:rsidRDefault="00250056" w:rsidP="00924373">
                        <w:r>
                          <w:t>Disengaged</w:t>
                        </w:r>
                      </w:p>
                    </w:txbxContent>
                  </v:textbox>
                </v:shape>
                <w10:anchorlock/>
              </v:group>
            </w:pict>
          </mc:Fallback>
        </mc:AlternateContent>
      </w:r>
    </w:p>
    <w:p w:rsidR="00924373" w:rsidRPr="00924373" w:rsidRDefault="00924373" w:rsidP="00F211BA">
      <w:pPr>
        <w:rPr>
          <w:b/>
        </w:rPr>
      </w:pPr>
    </w:p>
    <w:p w:rsidR="004A6807" w:rsidRDefault="009776BE" w:rsidP="002E5BE1">
      <w:pPr>
        <w:spacing w:after="120" w:line="480" w:lineRule="auto"/>
        <w:ind w:firstLine="720"/>
      </w:pPr>
      <w:r>
        <w:t xml:space="preserve">Over the past five years, there have been </w:t>
      </w:r>
      <w:r w:rsidR="006B36E5">
        <w:t xml:space="preserve">several </w:t>
      </w:r>
      <w:r>
        <w:t>studies on expertise and task-specific performance (e.g.,</w:t>
      </w:r>
      <w:r w:rsidR="00DC2936">
        <w:t xml:space="preserve"> Wright 2007; Rose 2007; Moroney and Simnet</w:t>
      </w:r>
      <w:r w:rsidR="00EF71B3">
        <w:t xml:space="preserve"> 2009</w:t>
      </w:r>
      <w:r w:rsidR="00370B0C">
        <w:t>),</w:t>
      </w:r>
      <w:r>
        <w:t xml:space="preserve"> but not on the relationship of expertise and job satisfaction and retention. In addition, </w:t>
      </w:r>
      <w:r w:rsidR="005D074E">
        <w:t xml:space="preserve">to our knowledge, </w:t>
      </w:r>
      <w:r>
        <w:t>there have been no studies on meaning in the accounting profession</w:t>
      </w:r>
      <w:r w:rsidR="00924373" w:rsidRPr="00924373">
        <w:t xml:space="preserve">. As an initial step to </w:t>
      </w:r>
      <w:r w:rsidR="005D074E">
        <w:t>understand meaning and mastery in the accounting field</w:t>
      </w:r>
      <w:r w:rsidR="00924373" w:rsidRPr="00924373">
        <w:t xml:space="preserve">, </w:t>
      </w:r>
      <w:r w:rsidR="00D44442">
        <w:t xml:space="preserve">we quantitatively and qualitatively examined </w:t>
      </w:r>
      <w:r w:rsidR="00924373" w:rsidRPr="00924373">
        <w:t xml:space="preserve">meaning and mastery in </w:t>
      </w:r>
      <w:r w:rsidR="005763ED">
        <w:t xml:space="preserve">a sample of </w:t>
      </w:r>
      <w:r w:rsidR="00D44442">
        <w:t xml:space="preserve">students and professionals in </w:t>
      </w:r>
      <w:r w:rsidR="00924373" w:rsidRPr="00924373">
        <w:t xml:space="preserve">the accounting field. </w:t>
      </w:r>
      <w:r w:rsidR="004A6807">
        <w:rPr>
          <w:rFonts w:eastAsia="Times New Roman"/>
        </w:rPr>
        <w:t>Based on the theory outlined above, we created an instrument designed to measure meaning and mastery in an accounting context.</w:t>
      </w:r>
      <w:r w:rsidR="004A6807">
        <w:t xml:space="preserve"> </w:t>
      </w:r>
      <w:r w:rsidR="0039256E">
        <w:t xml:space="preserve">We draw on </w:t>
      </w:r>
      <w:r w:rsidR="00D44442">
        <w:t>qualitative</w:t>
      </w:r>
      <w:r w:rsidR="0039256E">
        <w:t xml:space="preserve"> comments to further illuminate these constructs and </w:t>
      </w:r>
      <w:r w:rsidR="00D44442">
        <w:t xml:space="preserve">to </w:t>
      </w:r>
      <w:r w:rsidR="0039256E">
        <w:t>set the stage for explicit tests of the meaning and mastery hypothesis in the future.</w:t>
      </w:r>
      <w:r w:rsidR="00924373" w:rsidRPr="00924373">
        <w:t xml:space="preserve"> </w:t>
      </w:r>
    </w:p>
    <w:p w:rsidR="006D0A09" w:rsidRDefault="006D0A09" w:rsidP="007E455A">
      <w:pPr>
        <w:spacing w:line="480" w:lineRule="auto"/>
        <w:jc w:val="center"/>
        <w:rPr>
          <w:rFonts w:eastAsia="Times New Roman"/>
          <w:b/>
        </w:rPr>
      </w:pPr>
    </w:p>
    <w:p w:rsidR="00924373" w:rsidRDefault="00924373" w:rsidP="007E455A">
      <w:pPr>
        <w:spacing w:line="480" w:lineRule="auto"/>
        <w:jc w:val="center"/>
        <w:rPr>
          <w:rFonts w:eastAsia="Times New Roman"/>
          <w:b/>
        </w:rPr>
      </w:pPr>
      <w:r w:rsidRPr="00924373">
        <w:rPr>
          <w:rFonts w:eastAsia="Times New Roman"/>
          <w:b/>
        </w:rPr>
        <w:lastRenderedPageBreak/>
        <w:t>METHOD</w:t>
      </w:r>
    </w:p>
    <w:p w:rsidR="00924373" w:rsidRPr="00A34611" w:rsidDel="0039256E" w:rsidRDefault="000F3645" w:rsidP="00A34611">
      <w:pPr>
        <w:spacing w:line="480" w:lineRule="auto"/>
        <w:rPr>
          <w:b/>
        </w:rPr>
      </w:pPr>
      <w:r w:rsidRPr="00062AF6">
        <w:rPr>
          <w:b/>
        </w:rPr>
        <w:t>Participants</w:t>
      </w:r>
    </w:p>
    <w:p w:rsidR="00062AF6" w:rsidRPr="009C0C15" w:rsidRDefault="009C0C15" w:rsidP="00A34611">
      <w:pPr>
        <w:spacing w:line="480" w:lineRule="auto"/>
        <w:ind w:firstLine="720"/>
      </w:pPr>
      <w:r>
        <w:t>There were 1433 r</w:t>
      </w:r>
      <w:r w:rsidR="006D26C7">
        <w:t xml:space="preserve">espondents </w:t>
      </w:r>
      <w:r>
        <w:t xml:space="preserve">to the survey with </w:t>
      </w:r>
      <w:r w:rsidR="006D26C7" w:rsidRPr="009C0C15">
        <w:rPr>
          <w:color w:val="FF0000"/>
        </w:rPr>
        <w:t>1200</w:t>
      </w:r>
      <w:r w:rsidR="006D26C7">
        <w:t xml:space="preserve"> </w:t>
      </w:r>
      <w:r>
        <w:t xml:space="preserve">usable surveys. Initially, the researchers purchased an e-mail mailing list and sent a link to </w:t>
      </w:r>
      <w:r w:rsidRPr="0000693E">
        <w:t xml:space="preserve">3000 </w:t>
      </w:r>
      <w:r>
        <w:t>accounting professionals to 890 accountants responded. After examining the data, the researchers discovered that most of the participants were owners of a local CPA firm. In order to diversify the sample, the researchers contacted the following groups and received additional surveys: accounting chairpers</w:t>
      </w:r>
      <w:r w:rsidR="0000693E">
        <w:t>ons to send out the link (n = 165</w:t>
      </w:r>
      <w:r>
        <w:t xml:space="preserve">), local accounting firms (n = 16), the Ohio Society of CPAs (n = 13), and social media (n = 458). </w:t>
      </w:r>
      <w:r w:rsidR="006D0A09">
        <w:rPr>
          <w:color w:val="FF0000"/>
        </w:rPr>
        <w:t xml:space="preserve"> </w:t>
      </w:r>
      <w:r>
        <w:t>The</w:t>
      </w:r>
      <w:r w:rsidR="0000693E">
        <w:t xml:space="preserve"> </w:t>
      </w:r>
      <w:r>
        <w:t>link was posted to several social media sites such as forums at the CMA and the researcher</w:t>
      </w:r>
      <w:r w:rsidR="000439A0">
        <w:t>’</w:t>
      </w:r>
      <w:r>
        <w:t xml:space="preserve">s linked in </w:t>
      </w:r>
      <w:r w:rsidR="0000693E">
        <w:t>network</w:t>
      </w:r>
      <w:r>
        <w:t xml:space="preserve"> of </w:t>
      </w:r>
      <w:r w:rsidR="000439A0">
        <w:t>2300 individuals.</w:t>
      </w:r>
    </w:p>
    <w:p w:rsidR="00436EC5" w:rsidRPr="00D502A9" w:rsidRDefault="00436EC5" w:rsidP="00F211BA">
      <w:pPr>
        <w:spacing w:line="480" w:lineRule="auto"/>
        <w:rPr>
          <w:b/>
        </w:rPr>
      </w:pPr>
      <w:r w:rsidRPr="00D502A9">
        <w:rPr>
          <w:b/>
        </w:rPr>
        <w:t>Measures</w:t>
      </w:r>
    </w:p>
    <w:p w:rsidR="00924373" w:rsidRPr="00924373" w:rsidRDefault="00924373" w:rsidP="00F211BA">
      <w:pPr>
        <w:spacing w:line="480" w:lineRule="auto"/>
        <w:ind w:firstLine="720"/>
      </w:pPr>
      <w:r w:rsidRPr="00924373">
        <w:t xml:space="preserve">Items were compiled from multiple well-established scales, </w:t>
      </w:r>
      <w:r w:rsidR="00E82676">
        <w:t>and were modified when necessary</w:t>
      </w:r>
      <w:r w:rsidRPr="00924373">
        <w:t xml:space="preserve"> to be appropriate for the accounting field. The full survey is given in Appendix 1. Items </w:t>
      </w:r>
      <w:r w:rsidR="009F3DFF">
        <w:t>were drawn</w:t>
      </w:r>
      <w:r w:rsidR="009F3DFF" w:rsidRPr="00924373">
        <w:t xml:space="preserve"> </w:t>
      </w:r>
      <w:r w:rsidRPr="00924373">
        <w:t>from the following measures.</w:t>
      </w:r>
      <w:r w:rsidR="004A6807">
        <w:t xml:space="preserve"> </w:t>
      </w:r>
    </w:p>
    <w:p w:rsidR="00473DE8" w:rsidRDefault="00473DE8" w:rsidP="00F211BA">
      <w:pPr>
        <w:spacing w:line="480" w:lineRule="auto"/>
      </w:pPr>
      <w:r w:rsidRPr="00D502A9">
        <w:rPr>
          <w:b/>
          <w:i/>
        </w:rPr>
        <w:t xml:space="preserve">Satisfaction with Life Scale </w:t>
      </w:r>
    </w:p>
    <w:p w:rsidR="00924373" w:rsidRPr="00924373" w:rsidRDefault="00924373" w:rsidP="00F211BA">
      <w:pPr>
        <w:spacing w:line="480" w:lineRule="auto"/>
        <w:ind w:firstLine="720"/>
      </w:pPr>
      <w:r w:rsidRPr="00924373">
        <w:t xml:space="preserve">The </w:t>
      </w:r>
      <w:r w:rsidR="00737216" w:rsidRPr="00E85E28">
        <w:rPr>
          <w:i/>
        </w:rPr>
        <w:t>Satisfaction with Life Scale</w:t>
      </w:r>
      <w:r w:rsidR="00737216">
        <w:t xml:space="preserve"> (</w:t>
      </w:r>
      <w:r w:rsidRPr="00924373">
        <w:t>SWLS</w:t>
      </w:r>
      <w:r w:rsidR="00737216">
        <w:t xml:space="preserve">; Diener, Emmons, Larsen, and Griffin 1985) </w:t>
      </w:r>
      <w:r w:rsidRPr="00924373">
        <w:t>is a well-established five-item, self-reported questionnaire that measures one’s satisfaction with life, in general on a 7-point Likert</w:t>
      </w:r>
      <w:r w:rsidR="00177973">
        <w:t>-type</w:t>
      </w:r>
      <w:r w:rsidRPr="00924373">
        <w:t xml:space="preserve"> scale (1 = strongly disagree</w:t>
      </w:r>
      <w:r w:rsidR="00737216">
        <w:t xml:space="preserve">, </w:t>
      </w:r>
      <w:r w:rsidRPr="00924373">
        <w:t xml:space="preserve"> 7 = strongly agree). </w:t>
      </w:r>
      <w:r w:rsidR="00000F92">
        <w:t>In a validation study (Diener et al., 1985), scale items exhibited high internal reliability (</w:t>
      </w:r>
      <w:r w:rsidR="00000F92" w:rsidRPr="006D26C7">
        <w:rPr>
          <w:highlight w:val="yellow"/>
        </w:rPr>
        <w:t>Cronbach’s α = .87</w:t>
      </w:r>
      <w:r w:rsidR="00000F92">
        <w:t>), and stability over a two-month period (</w:t>
      </w:r>
      <w:r w:rsidR="00000F92" w:rsidRPr="006D26C7">
        <w:rPr>
          <w:i/>
          <w:highlight w:val="yellow"/>
        </w:rPr>
        <w:t>r</w:t>
      </w:r>
      <w:r w:rsidR="00000F92" w:rsidRPr="006D26C7">
        <w:rPr>
          <w:highlight w:val="yellow"/>
        </w:rPr>
        <w:t xml:space="preserve"> = </w:t>
      </w:r>
      <w:r w:rsidR="00737216" w:rsidRPr="006D26C7">
        <w:rPr>
          <w:highlight w:val="yellow"/>
        </w:rPr>
        <w:t>0</w:t>
      </w:r>
      <w:r w:rsidR="00000F92" w:rsidRPr="006D26C7">
        <w:rPr>
          <w:highlight w:val="yellow"/>
        </w:rPr>
        <w:t>.82</w:t>
      </w:r>
      <w:r w:rsidR="00000F92">
        <w:t xml:space="preserve">). </w:t>
      </w:r>
      <w:r w:rsidR="009F3DFF">
        <w:t>Items were summed to create a composite SWLS score (</w:t>
      </w:r>
      <w:r w:rsidR="009F3DFF" w:rsidRPr="006D26C7">
        <w:rPr>
          <w:highlight w:val="yellow"/>
        </w:rPr>
        <w:t xml:space="preserve">5 items, α = </w:t>
      </w:r>
      <w:r w:rsidR="00177973" w:rsidRPr="006D26C7">
        <w:rPr>
          <w:highlight w:val="yellow"/>
        </w:rPr>
        <w:t>0</w:t>
      </w:r>
      <w:r w:rsidR="009F3DFF" w:rsidRPr="006D26C7">
        <w:rPr>
          <w:highlight w:val="yellow"/>
        </w:rPr>
        <w:t>.88</w:t>
      </w:r>
      <w:r w:rsidR="009F3DFF">
        <w:t>).</w:t>
      </w:r>
    </w:p>
    <w:p w:rsidR="00647292" w:rsidRPr="00D502A9" w:rsidRDefault="00647292" w:rsidP="00F211BA">
      <w:pPr>
        <w:spacing w:line="480" w:lineRule="auto"/>
        <w:rPr>
          <w:b/>
          <w:i/>
        </w:rPr>
      </w:pPr>
      <w:r w:rsidRPr="00D502A9">
        <w:rPr>
          <w:b/>
          <w:i/>
        </w:rPr>
        <w:t>Mastery Questionnaire</w:t>
      </w:r>
    </w:p>
    <w:p w:rsidR="00647292" w:rsidRPr="00647292" w:rsidRDefault="00647292" w:rsidP="00F211BA">
      <w:pPr>
        <w:spacing w:line="480" w:lineRule="auto"/>
        <w:ind w:firstLine="720"/>
      </w:pPr>
      <w:r>
        <w:lastRenderedPageBreak/>
        <w:t xml:space="preserve">The </w:t>
      </w:r>
      <w:r w:rsidRPr="00E85E28">
        <w:rPr>
          <w:i/>
        </w:rPr>
        <w:t>Mastery Questionnaire</w:t>
      </w:r>
      <w:r>
        <w:t xml:space="preserve"> </w:t>
      </w:r>
      <w:r w:rsidR="00E85E28">
        <w:t>(Dreyfus, S. E. and Dreyfus, H. L</w:t>
      </w:r>
      <w:r w:rsidR="00DC2936">
        <w:t>.</w:t>
      </w:r>
      <w:r w:rsidR="00E85E28">
        <w:t xml:space="preserve"> 1980) </w:t>
      </w:r>
      <w:r w:rsidR="00561B72">
        <w:t>is</w:t>
      </w:r>
      <w:r>
        <w:t xml:space="preserve"> based on the </w:t>
      </w:r>
      <w:r w:rsidRPr="007E455A">
        <w:rPr>
          <w:i/>
        </w:rPr>
        <w:t>Dreyfus Five-State Model of the Mental Activities Involved in Directed Skill Acquisition</w:t>
      </w:r>
      <w:r w:rsidR="009F3DFF">
        <w:t xml:space="preserve">, </w:t>
      </w:r>
      <w:r w:rsidR="00737216">
        <w:t xml:space="preserve">and </w:t>
      </w:r>
      <w:r w:rsidR="009F3DFF">
        <w:t>measure</w:t>
      </w:r>
      <w:r w:rsidR="00737216">
        <w:t>s</w:t>
      </w:r>
      <w:r w:rsidR="009F3DFF">
        <w:t xml:space="preserve"> professional standards for conservation</w:t>
      </w:r>
      <w:r>
        <w:t xml:space="preserve">. </w:t>
      </w:r>
      <w:r w:rsidR="00737216">
        <w:t>Q</w:t>
      </w:r>
      <w:r>
        <w:t xml:space="preserve">uestions </w:t>
      </w:r>
      <w:r w:rsidR="00561B72">
        <w:t>include ratings of novice, beginner, competent, proficient, and e</w:t>
      </w:r>
      <w:r w:rsidR="00737216">
        <w:t>xpert across</w:t>
      </w:r>
      <w:r>
        <w:t xml:space="preserve"> five domai</w:t>
      </w:r>
      <w:r w:rsidR="00737216">
        <w:t>ns of knowledge</w:t>
      </w:r>
      <w:r>
        <w:t xml:space="preserve"> </w:t>
      </w:r>
      <w:r w:rsidR="00737216">
        <w:t>(</w:t>
      </w:r>
      <w:r>
        <w:t>standard of work, autonomy, coping with complexity, and perception of context</w:t>
      </w:r>
      <w:r w:rsidR="00737216">
        <w:t>)</w:t>
      </w:r>
      <w:r>
        <w:t xml:space="preserve">. The descriptions were adjusted for the accounting profession </w:t>
      </w:r>
      <w:r w:rsidR="0046269C">
        <w:t>and reviewed</w:t>
      </w:r>
      <w:r w:rsidR="00561B72">
        <w:t xml:space="preserve"> by </w:t>
      </w:r>
      <w:r>
        <w:t xml:space="preserve">three professors, two </w:t>
      </w:r>
      <w:r w:rsidR="00561B72">
        <w:t xml:space="preserve">from </w:t>
      </w:r>
      <w:r>
        <w:t xml:space="preserve">accounting and </w:t>
      </w:r>
      <w:r w:rsidR="00561B72">
        <w:t xml:space="preserve">one from </w:t>
      </w:r>
      <w:r>
        <w:t>psychology</w:t>
      </w:r>
      <w:r w:rsidR="0046269C">
        <w:t>,</w:t>
      </w:r>
      <w:r w:rsidR="00561B72">
        <w:t xml:space="preserve"> for face and content validity. </w:t>
      </w:r>
      <w:r w:rsidR="000E582F">
        <w:t>The scores</w:t>
      </w:r>
      <w:r w:rsidR="00924373">
        <w:t xml:space="preserve"> were then </w:t>
      </w:r>
      <w:r w:rsidR="009F3DFF">
        <w:t xml:space="preserve">averaged </w:t>
      </w:r>
      <w:r w:rsidR="00924373">
        <w:t>to create a composite mastery score</w:t>
      </w:r>
      <w:r w:rsidR="009F3DFF">
        <w:t xml:space="preserve"> (</w:t>
      </w:r>
      <w:r w:rsidR="009F3DFF" w:rsidRPr="006D26C7">
        <w:rPr>
          <w:highlight w:val="yellow"/>
        </w:rPr>
        <w:t xml:space="preserve">5 items, α = </w:t>
      </w:r>
      <w:r w:rsidR="0027034E" w:rsidRPr="006D26C7">
        <w:rPr>
          <w:highlight w:val="yellow"/>
        </w:rPr>
        <w:t>0</w:t>
      </w:r>
      <w:r w:rsidR="009F3DFF" w:rsidRPr="006D26C7">
        <w:rPr>
          <w:highlight w:val="yellow"/>
        </w:rPr>
        <w:t>.753</w:t>
      </w:r>
      <w:r w:rsidR="009F3DFF">
        <w:t>)</w:t>
      </w:r>
      <w:r w:rsidR="00924373">
        <w:t>.</w:t>
      </w:r>
      <w:r>
        <w:t xml:space="preserve"> </w:t>
      </w:r>
    </w:p>
    <w:p w:rsidR="007B5AE9" w:rsidRDefault="00D86363" w:rsidP="00F211BA">
      <w:pPr>
        <w:spacing w:line="480" w:lineRule="auto"/>
      </w:pPr>
      <w:r w:rsidRPr="00561B72">
        <w:rPr>
          <w:b/>
          <w:i/>
        </w:rPr>
        <w:t>Work-Life Questionnaire</w:t>
      </w:r>
      <w:r>
        <w:rPr>
          <w:b/>
        </w:rPr>
        <w:t xml:space="preserve"> </w:t>
      </w:r>
    </w:p>
    <w:p w:rsidR="00306179" w:rsidRDefault="00561B72" w:rsidP="000D0ED8">
      <w:pPr>
        <w:spacing w:line="480" w:lineRule="auto"/>
      </w:pPr>
      <w:r>
        <w:tab/>
      </w:r>
      <w:r w:rsidR="00924373" w:rsidRPr="00924373">
        <w:t xml:space="preserve">The original </w:t>
      </w:r>
      <w:r w:rsidR="00924373" w:rsidRPr="007E455A">
        <w:rPr>
          <w:i/>
        </w:rPr>
        <w:t>Work-Life Questionnaire</w:t>
      </w:r>
      <w:r w:rsidR="00924373" w:rsidRPr="00924373">
        <w:t xml:space="preserve"> </w:t>
      </w:r>
      <w:r w:rsidR="00E85E28">
        <w:t xml:space="preserve">(Wrzensiewski, McCauley, Rozin, and Schwartz 1997) </w:t>
      </w:r>
      <w:r w:rsidR="00924373" w:rsidRPr="00924373">
        <w:t xml:space="preserve">consisted of three paragraphs that describe work as a calling, career, or job, and asked the participant to rate how well the paragraph described them. </w:t>
      </w:r>
      <w:r w:rsidR="0005143A">
        <w:t xml:space="preserve"> </w:t>
      </w:r>
      <w:r w:rsidR="00924373" w:rsidRPr="00924373">
        <w:t>In our version of the survey, we selected 14 questions. Factor analysis confirmed a three</w:t>
      </w:r>
      <w:r w:rsidR="00737216">
        <w:t>-</w:t>
      </w:r>
      <w:r w:rsidR="00924373" w:rsidRPr="00924373">
        <w:t>component structure</w:t>
      </w:r>
      <w:r w:rsidR="00A62388">
        <w:t xml:space="preserve"> similar to that of Wrzensiewski</w:t>
      </w:r>
      <w:r w:rsidR="00737216">
        <w:t xml:space="preserve"> (not shown; results available upon request)</w:t>
      </w:r>
      <w:r w:rsidR="00924373" w:rsidRPr="00924373">
        <w:t>.</w:t>
      </w:r>
      <w:r w:rsidR="009F3DFF">
        <w:t xml:space="preserve"> Items were averaged to create three work-life scores representing the three domains (</w:t>
      </w:r>
      <w:r w:rsidR="009F3DFF" w:rsidRPr="006D26C7">
        <w:rPr>
          <w:highlight w:val="yellow"/>
        </w:rPr>
        <w:t xml:space="preserve">calling: 7 items, α = </w:t>
      </w:r>
      <w:r w:rsidR="0027034E" w:rsidRPr="006D26C7">
        <w:rPr>
          <w:highlight w:val="yellow"/>
        </w:rPr>
        <w:t>0</w:t>
      </w:r>
      <w:r w:rsidR="009F3DFF" w:rsidRPr="006D26C7">
        <w:rPr>
          <w:highlight w:val="yellow"/>
        </w:rPr>
        <w:t xml:space="preserve">.90; career: 3 items, α = </w:t>
      </w:r>
      <w:r w:rsidR="0027034E" w:rsidRPr="006D26C7">
        <w:rPr>
          <w:highlight w:val="yellow"/>
        </w:rPr>
        <w:t>0</w:t>
      </w:r>
      <w:r w:rsidR="009F3DFF" w:rsidRPr="006D26C7">
        <w:rPr>
          <w:highlight w:val="yellow"/>
        </w:rPr>
        <w:t xml:space="preserve">.66; job: 3 items, α = </w:t>
      </w:r>
      <w:r w:rsidR="0027034E" w:rsidRPr="006D26C7">
        <w:rPr>
          <w:highlight w:val="yellow"/>
        </w:rPr>
        <w:t>0</w:t>
      </w:r>
      <w:r w:rsidR="009F3DFF" w:rsidRPr="006D26C7">
        <w:rPr>
          <w:highlight w:val="yellow"/>
        </w:rPr>
        <w:t>.52</w:t>
      </w:r>
      <w:r w:rsidR="009F3DFF">
        <w:t>).</w:t>
      </w:r>
      <w:r w:rsidR="00924373" w:rsidRPr="00924373">
        <w:t xml:space="preserve"> </w:t>
      </w:r>
      <w:r w:rsidR="009F3DFF">
        <w:t xml:space="preserve">The calling factor is most relevant to finding a sense of meaning and purpose in work; the career factor reflects seeing the current position as a building block for the future, and the job factor reflects </w:t>
      </w:r>
      <w:r w:rsidR="00354FA6">
        <w:t xml:space="preserve">working </w:t>
      </w:r>
      <w:r w:rsidR="009F3DFF">
        <w:t xml:space="preserve">simply </w:t>
      </w:r>
      <w:r w:rsidR="00354FA6">
        <w:t xml:space="preserve">for </w:t>
      </w:r>
      <w:r w:rsidR="009F3DFF">
        <w:t>financial</w:t>
      </w:r>
      <w:r w:rsidR="00354FA6">
        <w:t xml:space="preserve"> gain to live life well outside of work</w:t>
      </w:r>
      <w:r w:rsidR="009F3DFF">
        <w:t xml:space="preserve">. </w:t>
      </w:r>
    </w:p>
    <w:p w:rsidR="00924373" w:rsidRPr="00924373" w:rsidRDefault="00924373" w:rsidP="00F211BA">
      <w:pPr>
        <w:spacing w:line="480" w:lineRule="auto"/>
        <w:rPr>
          <w:b/>
          <w:i/>
        </w:rPr>
      </w:pPr>
      <w:r w:rsidRPr="00924373">
        <w:rPr>
          <w:b/>
          <w:i/>
        </w:rPr>
        <w:t>Need for Recovery</w:t>
      </w:r>
      <w:r w:rsidR="0005143A">
        <w:rPr>
          <w:b/>
          <w:i/>
        </w:rPr>
        <w:t xml:space="preserve"> </w:t>
      </w:r>
    </w:p>
    <w:p w:rsidR="00924373" w:rsidRPr="00924373" w:rsidRDefault="00924373" w:rsidP="00F211BA">
      <w:pPr>
        <w:spacing w:line="480" w:lineRule="auto"/>
        <w:ind w:firstLine="720"/>
      </w:pPr>
      <w:r w:rsidRPr="00924373">
        <w:t xml:space="preserve">The </w:t>
      </w:r>
      <w:r w:rsidRPr="007E455A">
        <w:rPr>
          <w:i/>
        </w:rPr>
        <w:t>Need for Recovery</w:t>
      </w:r>
      <w:r w:rsidRPr="00924373">
        <w:t xml:space="preserve"> scale </w:t>
      </w:r>
      <w:r w:rsidR="00E85E28" w:rsidRPr="00924373">
        <w:t>(Sluiter, van der Beek, &amp; Frings-Dresen 1999)</w:t>
      </w:r>
      <w:r w:rsidR="00E85E28">
        <w:t xml:space="preserve"> </w:t>
      </w:r>
      <w:r w:rsidR="009F3DFF">
        <w:t xml:space="preserve">assesses the extent to which an individual is worn out by the end of the work day, including </w:t>
      </w:r>
      <w:r w:rsidRPr="00924373">
        <w:t xml:space="preserve">questions such as: “I find it difficult to relax at the end of the working day” and “I cannot really show interest in </w:t>
      </w:r>
      <w:r w:rsidRPr="00924373">
        <w:lastRenderedPageBreak/>
        <w:t>other peo</w:t>
      </w:r>
      <w:r w:rsidR="00737216">
        <w:t>ple just after I come home</w:t>
      </w:r>
      <w:r w:rsidRPr="00924373">
        <w:t>”</w:t>
      </w:r>
      <w:r w:rsidR="00737216">
        <w:t>.</w:t>
      </w:r>
      <w:r w:rsidRPr="00924373">
        <w:t xml:space="preserve"> </w:t>
      </w:r>
      <w:r w:rsidR="00A62388">
        <w:t xml:space="preserve">The need for recovery has been cross-validated </w:t>
      </w:r>
      <w:r w:rsidR="00851325">
        <w:t xml:space="preserve">by two additional </w:t>
      </w:r>
      <w:r w:rsidR="00A62388">
        <w:t xml:space="preserve">studies (Sonnentag and Fritz 2007; </w:t>
      </w:r>
      <w:r w:rsidR="00851325">
        <w:t xml:space="preserve">Siltaloppi, Kinnene, and Feldt, 2009). </w:t>
      </w:r>
      <w:r w:rsidRPr="00924373">
        <w:t xml:space="preserve"> Items were adopted to assess the short</w:t>
      </w:r>
      <w:r>
        <w:t>-term effects of a day at work</w:t>
      </w:r>
      <w:r w:rsidR="009F3DFF">
        <w:t xml:space="preserve"> (</w:t>
      </w:r>
      <w:r w:rsidR="009F3DFF" w:rsidRPr="006D26C7">
        <w:rPr>
          <w:highlight w:val="yellow"/>
        </w:rPr>
        <w:t xml:space="preserve">9 items, α = </w:t>
      </w:r>
      <w:r w:rsidR="0027034E" w:rsidRPr="006D26C7">
        <w:rPr>
          <w:highlight w:val="yellow"/>
        </w:rPr>
        <w:t>0</w:t>
      </w:r>
      <w:r w:rsidR="009F3DFF" w:rsidRPr="006D26C7">
        <w:rPr>
          <w:highlight w:val="yellow"/>
        </w:rPr>
        <w:t>.745</w:t>
      </w:r>
      <w:r w:rsidR="009F3DFF">
        <w:t>)</w:t>
      </w:r>
      <w:r>
        <w:t>.</w:t>
      </w:r>
    </w:p>
    <w:p w:rsidR="00924373" w:rsidRPr="00924373" w:rsidRDefault="00924373" w:rsidP="00F211BA">
      <w:pPr>
        <w:spacing w:line="480" w:lineRule="auto"/>
        <w:rPr>
          <w:b/>
          <w:i/>
        </w:rPr>
      </w:pPr>
      <w:r w:rsidRPr="00924373">
        <w:rPr>
          <w:b/>
          <w:i/>
        </w:rPr>
        <w:t>Professional Well-Being (PWB)</w:t>
      </w:r>
    </w:p>
    <w:p w:rsidR="00924373" w:rsidRPr="00924373" w:rsidRDefault="00924373" w:rsidP="00F211BA">
      <w:pPr>
        <w:spacing w:line="480" w:lineRule="auto"/>
        <w:ind w:firstLine="720"/>
        <w:rPr>
          <w:rFonts w:eastAsia="Times New Roman"/>
        </w:rPr>
      </w:pPr>
      <w:r w:rsidRPr="00924373">
        <w:t xml:space="preserve">Based on Seligman’s (2011) concept of flourishing, </w:t>
      </w:r>
      <w:r w:rsidR="00AE160D">
        <w:t xml:space="preserve">we adapted 19 items from existing well-being measures to address </w:t>
      </w:r>
      <w:r w:rsidRPr="00924373">
        <w:t>the five components of PERMA (</w:t>
      </w:r>
      <w:r w:rsidRPr="00924373">
        <w:rPr>
          <w:rFonts w:eastAsia="Times New Roman"/>
          <w:b/>
        </w:rPr>
        <w:t>p</w:t>
      </w:r>
      <w:r w:rsidRPr="00924373">
        <w:rPr>
          <w:rFonts w:eastAsia="Times New Roman"/>
        </w:rPr>
        <w:t xml:space="preserve">ositive emotions, </w:t>
      </w:r>
      <w:r w:rsidRPr="00924373">
        <w:rPr>
          <w:rFonts w:eastAsia="Times New Roman"/>
          <w:b/>
        </w:rPr>
        <w:t>e</w:t>
      </w:r>
      <w:r w:rsidRPr="00924373">
        <w:rPr>
          <w:rFonts w:eastAsia="Times New Roman"/>
        </w:rPr>
        <w:t xml:space="preserve">ngagement, </w:t>
      </w:r>
      <w:r w:rsidRPr="00924373">
        <w:rPr>
          <w:rFonts w:eastAsia="Times New Roman"/>
          <w:b/>
        </w:rPr>
        <w:t>r</w:t>
      </w:r>
      <w:r w:rsidRPr="00924373">
        <w:rPr>
          <w:rFonts w:eastAsia="Times New Roman"/>
        </w:rPr>
        <w:t xml:space="preserve">elationships, </w:t>
      </w:r>
      <w:r w:rsidRPr="00924373">
        <w:rPr>
          <w:rFonts w:eastAsia="Times New Roman"/>
          <w:b/>
        </w:rPr>
        <w:t>m</w:t>
      </w:r>
      <w:r w:rsidRPr="00924373">
        <w:rPr>
          <w:rFonts w:eastAsia="Times New Roman"/>
        </w:rPr>
        <w:t xml:space="preserve">eaning, and </w:t>
      </w:r>
      <w:r w:rsidRPr="00924373">
        <w:rPr>
          <w:rFonts w:eastAsia="Times New Roman"/>
          <w:b/>
        </w:rPr>
        <w:t>a</w:t>
      </w:r>
      <w:r w:rsidRPr="00924373">
        <w:rPr>
          <w:rFonts w:eastAsia="Times New Roman"/>
        </w:rPr>
        <w:t xml:space="preserve">ccomplishment), with the addition of </w:t>
      </w:r>
      <w:r w:rsidR="00737216">
        <w:rPr>
          <w:rFonts w:eastAsia="Times New Roman"/>
        </w:rPr>
        <w:t xml:space="preserve">items from </w:t>
      </w:r>
      <w:r w:rsidRPr="00924373">
        <w:rPr>
          <w:rFonts w:eastAsia="Times New Roman"/>
        </w:rPr>
        <w:t>Ryff</w:t>
      </w:r>
      <w:r w:rsidR="00EF71B3">
        <w:rPr>
          <w:rFonts w:eastAsia="Times New Roman"/>
        </w:rPr>
        <w:t xml:space="preserve"> and Keye</w:t>
      </w:r>
      <w:r w:rsidRPr="00924373">
        <w:rPr>
          <w:rFonts w:eastAsia="Times New Roman"/>
        </w:rPr>
        <w:t>s</w:t>
      </w:r>
      <w:r w:rsidR="00EF71B3">
        <w:rPr>
          <w:rFonts w:eastAsia="Times New Roman"/>
        </w:rPr>
        <w:t>’s</w:t>
      </w:r>
      <w:r w:rsidRPr="00924373">
        <w:rPr>
          <w:rFonts w:eastAsia="Times New Roman"/>
        </w:rPr>
        <w:t xml:space="preserve"> (199</w:t>
      </w:r>
      <w:r w:rsidR="00EF71B3">
        <w:rPr>
          <w:rFonts w:eastAsia="Times New Roman"/>
        </w:rPr>
        <w:t>5</w:t>
      </w:r>
      <w:r w:rsidRPr="00924373">
        <w:rPr>
          <w:rFonts w:eastAsia="Times New Roman"/>
        </w:rPr>
        <w:t xml:space="preserve">) measure of environmental control. </w:t>
      </w:r>
      <w:r w:rsidR="00AE160D">
        <w:rPr>
          <w:rFonts w:eastAsia="Times New Roman"/>
        </w:rPr>
        <w:t xml:space="preserve"> Initial factor analyses suggested three to four factors. However, as the sample was too small to appropriately evaluate the</w:t>
      </w:r>
      <w:r w:rsidR="006B36E5">
        <w:rPr>
          <w:rFonts w:eastAsia="Times New Roman"/>
        </w:rPr>
        <w:t xml:space="preserve"> factor structure of the items. W</w:t>
      </w:r>
      <w:r w:rsidR="00AE160D">
        <w:rPr>
          <w:rFonts w:eastAsia="Times New Roman"/>
        </w:rPr>
        <w:t xml:space="preserve">e present descriptive statistics on the items, in light of the other measures and qualitative comments, to pave the way for future work in developing a full PWB measure. </w:t>
      </w:r>
    </w:p>
    <w:p w:rsidR="007242D1" w:rsidRPr="003C08D1" w:rsidRDefault="007242D1" w:rsidP="00F211BA">
      <w:pPr>
        <w:spacing w:line="480" w:lineRule="auto"/>
        <w:rPr>
          <w:b/>
          <w:i/>
        </w:rPr>
      </w:pPr>
      <w:r w:rsidRPr="003C08D1">
        <w:rPr>
          <w:b/>
          <w:i/>
        </w:rPr>
        <w:t>Job Retention</w:t>
      </w:r>
      <w:r w:rsidR="00B04446">
        <w:rPr>
          <w:b/>
          <w:i/>
        </w:rPr>
        <w:t xml:space="preserve"> </w:t>
      </w:r>
    </w:p>
    <w:p w:rsidR="00FB6987" w:rsidRPr="00737216" w:rsidRDefault="00FB6987" w:rsidP="00737216">
      <w:pPr>
        <w:spacing w:line="480" w:lineRule="auto"/>
        <w:ind w:firstLine="720"/>
        <w:rPr>
          <w:b/>
          <w:i/>
        </w:rPr>
      </w:pPr>
      <w:r>
        <w:t xml:space="preserve">The </w:t>
      </w:r>
      <w:r w:rsidRPr="007E455A">
        <w:rPr>
          <w:i/>
        </w:rPr>
        <w:t>Job Retention scale</w:t>
      </w:r>
      <w:r>
        <w:t xml:space="preserve"> </w:t>
      </w:r>
      <w:r w:rsidR="00E85E28" w:rsidRPr="00737216">
        <w:t>(Cook, Hepworth, Wall, &amp; Warr 1981)</w:t>
      </w:r>
      <w:r w:rsidR="00E85E28">
        <w:t xml:space="preserve"> </w:t>
      </w:r>
      <w:r>
        <w:t>is a four-item, self-reported questionnaire that measures one’s intent to leave their job.</w:t>
      </w:r>
      <w:r w:rsidR="000B3A29">
        <w:t xml:space="preserve"> Cook, et al. developed the scale from an examination 249 measures in management</w:t>
      </w:r>
      <w:r w:rsidR="006B36E5">
        <w:t>.</w:t>
      </w:r>
      <w:r w:rsidR="006F532B">
        <w:t xml:space="preserve"> The job retention </w:t>
      </w:r>
      <w:r w:rsidR="000B3A29">
        <w:t>has been cross-validated by</w:t>
      </w:r>
      <w:r w:rsidR="006F532B">
        <w:t xml:space="preserve"> two additional studies (</w:t>
      </w:r>
      <w:r w:rsidR="000B3A29">
        <w:t>Young</w:t>
      </w:r>
      <w:r w:rsidR="006F532B">
        <w:t xml:space="preserve"> 2000; Proudfoot, Corr, Guest, and Gray 2001) </w:t>
      </w:r>
      <w:r w:rsidR="006F532B" w:rsidRPr="006D26C7">
        <w:rPr>
          <w:highlight w:val="yellow"/>
        </w:rPr>
        <w:t>(5 items, α = 0.90; 6 items, α = 0.76</w:t>
      </w:r>
      <w:r w:rsidR="006F532B">
        <w:t>)</w:t>
      </w:r>
      <w:r w:rsidR="006B36E5">
        <w:t>.</w:t>
      </w:r>
      <w:r w:rsidR="000B3A29">
        <w:t xml:space="preserve"> </w:t>
      </w:r>
      <w:r>
        <w:t xml:space="preserve"> </w:t>
      </w:r>
      <w:r w:rsidR="006B36E5" w:rsidRPr="006B36E5">
        <w:t>The scale was adopted to measure th</w:t>
      </w:r>
      <w:r w:rsidR="006B36E5">
        <w:t xml:space="preserve">e desire to leave a </w:t>
      </w:r>
      <w:r w:rsidR="006B36E5" w:rsidRPr="006B36E5">
        <w:t xml:space="preserve">job. </w:t>
      </w:r>
      <w:r w:rsidR="00AE160D">
        <w:t>Items were averaged to create a composite retention measure (</w:t>
      </w:r>
      <w:r w:rsidR="00AE160D" w:rsidRPr="006D26C7">
        <w:rPr>
          <w:highlight w:val="yellow"/>
        </w:rPr>
        <w:t xml:space="preserve">4 items, α = </w:t>
      </w:r>
      <w:r w:rsidR="00B04446" w:rsidRPr="006D26C7">
        <w:rPr>
          <w:highlight w:val="yellow"/>
        </w:rPr>
        <w:t>0</w:t>
      </w:r>
      <w:r w:rsidR="00AE160D" w:rsidRPr="006D26C7">
        <w:rPr>
          <w:highlight w:val="yellow"/>
        </w:rPr>
        <w:t>.84</w:t>
      </w:r>
      <w:r w:rsidR="00AE160D">
        <w:t>).</w:t>
      </w:r>
    </w:p>
    <w:p w:rsidR="007242D1" w:rsidRPr="003C08D1" w:rsidRDefault="007242D1" w:rsidP="00F211BA">
      <w:pPr>
        <w:spacing w:line="480" w:lineRule="auto"/>
        <w:rPr>
          <w:b/>
          <w:i/>
        </w:rPr>
      </w:pPr>
      <w:r w:rsidRPr="003C08D1">
        <w:rPr>
          <w:b/>
          <w:i/>
        </w:rPr>
        <w:t>Job Satisfaction</w:t>
      </w:r>
    </w:p>
    <w:p w:rsidR="000B3A29" w:rsidRDefault="000B3A29" w:rsidP="000B3A29">
      <w:pPr>
        <w:spacing w:line="480" w:lineRule="auto"/>
        <w:ind w:firstLine="720"/>
      </w:pPr>
      <w:r>
        <w:t xml:space="preserve">The </w:t>
      </w:r>
      <w:r w:rsidRPr="00737216">
        <w:rPr>
          <w:i/>
        </w:rPr>
        <w:t>Job Satisfaction scale</w:t>
      </w:r>
      <w:r>
        <w:t xml:space="preserve"> </w:t>
      </w:r>
      <w:r w:rsidRPr="00737216">
        <w:t>(Macdonald and MacIntyre 1997)</w:t>
      </w:r>
      <w:r>
        <w:t xml:space="preserve"> is a ten-item, self-reported questionnaire that measures one’s job satisfaction</w:t>
      </w:r>
      <w:r w:rsidRPr="00737216">
        <w:t>.</w:t>
      </w:r>
      <w:r>
        <w:t xml:space="preserve"> The scale includes the most common measures used to measure job satisfaction by HR professionals. The scale was constructed from an initial item pool of 44 items, tested on a population of 885 working adults in a wide range of </w:t>
      </w:r>
      <w:r>
        <w:lastRenderedPageBreak/>
        <w:t>occupations (</w:t>
      </w:r>
      <w:r w:rsidRPr="006D26C7">
        <w:rPr>
          <w:highlight w:val="yellow"/>
        </w:rPr>
        <w:t>Cronbach’s α = .77</w:t>
      </w:r>
      <w:r w:rsidRPr="00692B3B">
        <w:t>)</w:t>
      </w:r>
      <w:r>
        <w:t xml:space="preserve"> by MacDonald and MacIntyre </w:t>
      </w:r>
      <w:r w:rsidR="006B36E5">
        <w:t>(</w:t>
      </w:r>
      <w:r>
        <w:t>1997)</w:t>
      </w:r>
      <w:r w:rsidR="006B36E5">
        <w:t>. We adopted items t</w:t>
      </w:r>
      <w:r>
        <w:t>hat most closely the PERMA construct (</w:t>
      </w:r>
      <w:r w:rsidRPr="006D26C7">
        <w:rPr>
          <w:highlight w:val="yellow"/>
        </w:rPr>
        <w:t>10 items, α = 0.82</w:t>
      </w:r>
      <w:r>
        <w:t>).</w:t>
      </w:r>
    </w:p>
    <w:p w:rsidR="00647292" w:rsidRPr="003C08D1" w:rsidRDefault="0005143A" w:rsidP="00F211BA">
      <w:pPr>
        <w:spacing w:line="480" w:lineRule="auto"/>
        <w:rPr>
          <w:b/>
          <w:i/>
        </w:rPr>
      </w:pPr>
      <w:r>
        <w:rPr>
          <w:b/>
          <w:i/>
        </w:rPr>
        <w:t xml:space="preserve">Positive and Negative Affect Schedule </w:t>
      </w:r>
    </w:p>
    <w:p w:rsidR="00647292" w:rsidRDefault="0005143A" w:rsidP="00F211BA">
      <w:pPr>
        <w:spacing w:line="480" w:lineRule="auto"/>
        <w:ind w:firstLine="720"/>
        <w:rPr>
          <w:b/>
        </w:rPr>
      </w:pPr>
      <w:r>
        <w:t xml:space="preserve">The </w:t>
      </w:r>
      <w:r w:rsidR="00E85E28">
        <w:t xml:space="preserve">Positive and Negative Affect Schedule </w:t>
      </w:r>
      <w:r w:rsidR="00E85E28" w:rsidRPr="00E85E28">
        <w:t>(PANAS</w:t>
      </w:r>
      <w:r w:rsidR="00E85E28">
        <w:t>;</w:t>
      </w:r>
      <w:r w:rsidR="00E85E28" w:rsidRPr="00E85E28">
        <w:t xml:space="preserve"> Watson et al. 1988)</w:t>
      </w:r>
      <w:r w:rsidR="00E85E28">
        <w:rPr>
          <w:b/>
          <w:i/>
        </w:rPr>
        <w:t xml:space="preserve"> </w:t>
      </w:r>
      <w:r w:rsidR="00647292">
        <w:t xml:space="preserve">is a list of 20 emotions with 10 positive and 10 negative. The PANAS is </w:t>
      </w:r>
      <w:r w:rsidR="0008681B">
        <w:t>commonly</w:t>
      </w:r>
      <w:r w:rsidR="00647292">
        <w:t xml:space="preserve"> used in psychology to measure positive (i.e. interested, excited, proud) and negative (i.e. distressed, irritable, upset) affect.</w:t>
      </w:r>
      <w:r w:rsidR="0048235C">
        <w:t xml:space="preserve"> </w:t>
      </w:r>
      <w:r w:rsidR="0008681B">
        <w:t xml:space="preserve">Across multiple samples (Watson et al., 1988), internal reliability ranged from </w:t>
      </w:r>
      <w:r w:rsidR="0008681B">
        <w:sym w:font="Symbol" w:char="F061"/>
      </w:r>
      <w:r w:rsidR="0008681B">
        <w:t xml:space="preserve"> = </w:t>
      </w:r>
      <w:r w:rsidR="0008681B" w:rsidRPr="006D26C7">
        <w:rPr>
          <w:highlight w:val="yellow"/>
        </w:rPr>
        <w:t xml:space="preserve">.86 to </w:t>
      </w:r>
      <w:r w:rsidR="0008681B" w:rsidRPr="006D26C7">
        <w:rPr>
          <w:highlight w:val="yellow"/>
        </w:rPr>
        <w:sym w:font="Symbol" w:char="F061"/>
      </w:r>
      <w:r w:rsidR="0008681B" w:rsidRPr="006D26C7">
        <w:rPr>
          <w:highlight w:val="yellow"/>
        </w:rPr>
        <w:t xml:space="preserve"> .90 for positive affect and .84 to .87</w:t>
      </w:r>
      <w:r w:rsidR="0008681B">
        <w:t xml:space="preserve"> for negative affect, with test-retest reliability varying depending on whether the question was framed as a state (e.g., feelings over the past week) or in general (e.g., feelings in general). </w:t>
      </w:r>
      <w:r w:rsidR="0048235C">
        <w:t xml:space="preserve">Individuals with a positivity ratio of at least 3-to-1 are considered to be happiest (Fredrickson 2002). </w:t>
      </w:r>
      <w:r w:rsidR="00AE160D">
        <w:t>Positive and negative items were summed to create positive affect and negative affect composite scales (</w:t>
      </w:r>
      <w:r w:rsidR="00AE160D" w:rsidRPr="006D26C7">
        <w:rPr>
          <w:highlight w:val="yellow"/>
        </w:rPr>
        <w:t xml:space="preserve">positive affect (PA) α = </w:t>
      </w:r>
      <w:r w:rsidR="00B04446" w:rsidRPr="006D26C7">
        <w:rPr>
          <w:highlight w:val="yellow"/>
        </w:rPr>
        <w:t>0</w:t>
      </w:r>
      <w:r w:rsidR="00AE160D" w:rsidRPr="006D26C7">
        <w:rPr>
          <w:highlight w:val="yellow"/>
        </w:rPr>
        <w:t xml:space="preserve">.75; negative affect (NA) α = </w:t>
      </w:r>
      <w:r w:rsidR="00B04446" w:rsidRPr="006D26C7">
        <w:rPr>
          <w:highlight w:val="yellow"/>
        </w:rPr>
        <w:t>0</w:t>
      </w:r>
      <w:r w:rsidR="00AE160D" w:rsidRPr="006D26C7">
        <w:rPr>
          <w:highlight w:val="yellow"/>
        </w:rPr>
        <w:t>.92</w:t>
      </w:r>
      <w:r w:rsidR="00AE160D">
        <w:t>). A positivity ratio was also computed as the ratio of PA to NA.</w:t>
      </w:r>
    </w:p>
    <w:p w:rsidR="007242D1" w:rsidRPr="003C08D1" w:rsidRDefault="007242D1" w:rsidP="00F211BA">
      <w:pPr>
        <w:spacing w:line="480" w:lineRule="auto"/>
        <w:rPr>
          <w:b/>
          <w:i/>
        </w:rPr>
      </w:pPr>
      <w:r w:rsidRPr="003C08D1">
        <w:rPr>
          <w:b/>
          <w:i/>
        </w:rPr>
        <w:t>Demographics</w:t>
      </w:r>
    </w:p>
    <w:p w:rsidR="00FB6987" w:rsidRDefault="0046269C" w:rsidP="00F211BA">
      <w:pPr>
        <w:spacing w:line="480" w:lineRule="auto"/>
        <w:ind w:firstLine="720"/>
      </w:pPr>
      <w:r>
        <w:t xml:space="preserve">Information about </w:t>
      </w:r>
      <w:r w:rsidR="00B04446">
        <w:t>respondent</w:t>
      </w:r>
      <w:r>
        <w:t xml:space="preserve"> g</w:t>
      </w:r>
      <w:r w:rsidR="0018212E">
        <w:t xml:space="preserve">ender, children, race, marital status, income level, </w:t>
      </w:r>
      <w:r>
        <w:t xml:space="preserve">and </w:t>
      </w:r>
      <w:r w:rsidR="0018212E">
        <w:t>number of hours worked</w:t>
      </w:r>
      <w:r>
        <w:t xml:space="preserve"> was collected</w:t>
      </w:r>
      <w:r w:rsidR="00433A95">
        <w:t xml:space="preserve"> were collected for both professionals and students. Information collected pertaining only to professionals included: highest degree earned, certification, years on the </w:t>
      </w:r>
      <w:r w:rsidR="005E7D02">
        <w:t>job, and</w:t>
      </w:r>
      <w:r w:rsidR="00433A95">
        <w:t xml:space="preserve"> years in the profession.</w:t>
      </w:r>
    </w:p>
    <w:p w:rsidR="008F64D1" w:rsidRPr="008F64D1" w:rsidRDefault="00AE160D" w:rsidP="00F211BA">
      <w:pPr>
        <w:spacing w:line="480" w:lineRule="auto"/>
        <w:rPr>
          <w:b/>
          <w:i/>
        </w:rPr>
      </w:pPr>
      <w:r>
        <w:rPr>
          <w:b/>
          <w:i/>
        </w:rPr>
        <w:t>Qualitative reflection on meaning</w:t>
      </w:r>
    </w:p>
    <w:p w:rsidR="008F64D1" w:rsidRDefault="00E85E28" w:rsidP="00F211BA">
      <w:pPr>
        <w:spacing w:line="480" w:lineRule="auto"/>
        <w:ind w:firstLine="720"/>
      </w:pPr>
      <w:r>
        <w:t>To better understand meaning by the students and professionals themselves, w</w:t>
      </w:r>
      <w:r w:rsidR="008F64D1" w:rsidRPr="008F64D1">
        <w:t xml:space="preserve">e included an open-ended question: “Does your work hold meaning for you? If so, please tell us how.” </w:t>
      </w:r>
    </w:p>
    <w:p w:rsidR="00056F1C" w:rsidRDefault="005A6437" w:rsidP="00794CB6">
      <w:pPr>
        <w:spacing w:line="480" w:lineRule="auto"/>
        <w:rPr>
          <w:b/>
        </w:rPr>
      </w:pPr>
      <w:r w:rsidRPr="000D0ED8">
        <w:rPr>
          <w:b/>
        </w:rPr>
        <w:t>Data Analyses</w:t>
      </w:r>
    </w:p>
    <w:p w:rsidR="0073112D" w:rsidRPr="0073112D" w:rsidDel="00C00296" w:rsidRDefault="0073112D" w:rsidP="0073112D">
      <w:pPr>
        <w:spacing w:line="480" w:lineRule="auto"/>
        <w:ind w:firstLine="720"/>
      </w:pPr>
      <w:r>
        <w:lastRenderedPageBreak/>
        <w:t>We conducted data analysis to address our questions about the interplay of mastery and meaning at work. We also delved deeper in our examination of the topic of meaning and happiness at work with a qualitative analysis.</w:t>
      </w:r>
    </w:p>
    <w:p w:rsidR="0073112D" w:rsidRPr="0073112D" w:rsidRDefault="0073112D" w:rsidP="00D82C3D">
      <w:pPr>
        <w:spacing w:before="240" w:after="120" w:line="480" w:lineRule="auto"/>
        <w:rPr>
          <w:b/>
        </w:rPr>
      </w:pPr>
      <w:r w:rsidRPr="0073112D">
        <w:rPr>
          <w:b/>
        </w:rPr>
        <w:t>The importance of meaning</w:t>
      </w:r>
      <w:r w:rsidR="00D82C3D" w:rsidRPr="0073112D">
        <w:rPr>
          <w:b/>
        </w:rPr>
        <w:tab/>
      </w:r>
    </w:p>
    <w:p w:rsidR="00C00296" w:rsidRDefault="00D82C3D" w:rsidP="0073112D">
      <w:pPr>
        <w:spacing w:before="240" w:after="120" w:line="480" w:lineRule="auto"/>
        <w:ind w:firstLine="720"/>
      </w:pPr>
      <w:r>
        <w:t xml:space="preserve">As expected, meaning at work is highly correlated with happiness at work. Those with a calling orientation are highly correlated with satisfaction in life (.495) and job satisfaction (.516). Those with a calling orientation also report the highest mastery levels (.481). On the other hand, those with a career orientation (building one’s career) are </w:t>
      </w:r>
      <w:r w:rsidR="0073112D">
        <w:t xml:space="preserve">negatively correlated with satisfaction with life (-.153) and the </w:t>
      </w:r>
      <w:r>
        <w:t xml:space="preserve">job (-.343). Employees with a job orientation have the lowest </w:t>
      </w:r>
      <w:r w:rsidR="0073112D">
        <w:t xml:space="preserve">mean score on </w:t>
      </w:r>
      <w:r>
        <w:t xml:space="preserve">satisfaction with life as well as lowest expertise levels. </w:t>
      </w:r>
      <w:r w:rsidR="0073112D">
        <w:t>All of these correlations are statistically significant.</w:t>
      </w:r>
    </w:p>
    <w:p w:rsidR="0073112D" w:rsidRDefault="0073112D" w:rsidP="0073112D">
      <w:pPr>
        <w:spacing w:before="240" w:after="120" w:line="480" w:lineRule="auto"/>
        <w:rPr>
          <w:b/>
        </w:rPr>
      </w:pPr>
      <w:r w:rsidRPr="0073112D">
        <w:rPr>
          <w:b/>
        </w:rPr>
        <w:t>Who are the happiest accountants?</w:t>
      </w:r>
    </w:p>
    <w:p w:rsidR="0073112D" w:rsidRDefault="0073112D" w:rsidP="0073112D">
      <w:pPr>
        <w:spacing w:before="240" w:after="120" w:line="480" w:lineRule="auto"/>
      </w:pPr>
      <w:r>
        <w:rPr>
          <w:b/>
        </w:rPr>
        <w:tab/>
      </w:r>
      <w:r>
        <w:t xml:space="preserve">The overall satisfaction with life for accountants is 5.3 (on a scale of 6.0). The expertise level is 4.11 (on a scale of 5). The positivity ratio, the ratio of positive to negative emotions, is 2.4. </w:t>
      </w:r>
    </w:p>
    <w:p w:rsidR="0073112D" w:rsidRPr="0073112D" w:rsidRDefault="0073112D" w:rsidP="0073112D">
      <w:pPr>
        <w:spacing w:before="240" w:after="120" w:line="480" w:lineRule="auto"/>
      </w:pPr>
      <w:r>
        <w:tab/>
        <w:t>There are significant differences among accountants regarding happiness (Table 1). The happiest accountants are those at local and regional CPA firms. Accounting professors and corporate accountants come next in terms of happiness. The least happy among accountants are “Big 4” accountants and government accountants who have the lowest satisfaction with life, well-being after work, job satisfaction, professional well-being, and intent to leave. Interestingly, corporate accountants are happier than the low groups, but also have a higher intent to leave.</w:t>
      </w:r>
    </w:p>
    <w:tbl>
      <w:tblPr>
        <w:tblStyle w:val="TableGrid"/>
        <w:tblW w:w="0" w:type="auto"/>
        <w:tblLook w:val="04A0" w:firstRow="1" w:lastRow="0" w:firstColumn="1" w:lastColumn="0" w:noHBand="0" w:noVBand="1"/>
      </w:tblPr>
      <w:tblGrid>
        <w:gridCol w:w="2622"/>
        <w:gridCol w:w="967"/>
        <w:gridCol w:w="1060"/>
        <w:gridCol w:w="1146"/>
        <w:gridCol w:w="1149"/>
        <w:gridCol w:w="1350"/>
        <w:gridCol w:w="1056"/>
      </w:tblGrid>
      <w:tr w:rsidR="009E56FD" w:rsidTr="00C902C5">
        <w:tc>
          <w:tcPr>
            <w:tcW w:w="9350" w:type="dxa"/>
            <w:gridSpan w:val="7"/>
          </w:tcPr>
          <w:p w:rsidR="009E56FD" w:rsidRDefault="009E56FD" w:rsidP="009E56FD">
            <w:pPr>
              <w:spacing w:after="120"/>
              <w:jc w:val="center"/>
            </w:pPr>
          </w:p>
          <w:p w:rsidR="009E56FD" w:rsidRDefault="009E56FD" w:rsidP="009E56FD">
            <w:pPr>
              <w:spacing w:after="120"/>
              <w:jc w:val="center"/>
            </w:pPr>
            <w:r>
              <w:t>Table 1</w:t>
            </w:r>
          </w:p>
          <w:p w:rsidR="009E56FD" w:rsidRDefault="009E56FD" w:rsidP="009E56FD">
            <w:pPr>
              <w:spacing w:after="120"/>
              <w:jc w:val="center"/>
            </w:pPr>
            <w:r>
              <w:t>Happiness per Accounting Segment</w:t>
            </w:r>
          </w:p>
          <w:p w:rsidR="009E56FD" w:rsidRDefault="009E56FD" w:rsidP="001707B8">
            <w:pPr>
              <w:spacing w:after="120"/>
            </w:pPr>
          </w:p>
        </w:tc>
      </w:tr>
      <w:tr w:rsidR="009E56FD" w:rsidTr="009E56FD">
        <w:tc>
          <w:tcPr>
            <w:tcW w:w="2695" w:type="dxa"/>
          </w:tcPr>
          <w:p w:rsidR="001707B8" w:rsidRDefault="001707B8" w:rsidP="001707B8">
            <w:pPr>
              <w:spacing w:after="120"/>
            </w:pPr>
            <w:r>
              <w:t>Type of Accountant</w:t>
            </w:r>
            <w:r w:rsidR="009E56FD">
              <w:rPr>
                <w:rStyle w:val="FootnoteReference"/>
              </w:rPr>
              <w:footnoteReference w:id="1"/>
            </w:r>
          </w:p>
        </w:tc>
        <w:tc>
          <w:tcPr>
            <w:tcW w:w="990" w:type="dxa"/>
          </w:tcPr>
          <w:p w:rsidR="001707B8" w:rsidRDefault="009E56FD" w:rsidP="009E56FD">
            <w:pPr>
              <w:spacing w:after="120"/>
              <w:jc w:val="center"/>
            </w:pPr>
            <w:r>
              <w:t>N</w:t>
            </w:r>
          </w:p>
        </w:tc>
        <w:tc>
          <w:tcPr>
            <w:tcW w:w="1080" w:type="dxa"/>
          </w:tcPr>
          <w:p w:rsidR="001707B8" w:rsidRDefault="009E56FD" w:rsidP="009E56FD">
            <w:pPr>
              <w:spacing w:after="120"/>
              <w:jc w:val="center"/>
            </w:pPr>
            <w:r>
              <w:t>SWL</w:t>
            </w:r>
          </w:p>
        </w:tc>
        <w:tc>
          <w:tcPr>
            <w:tcW w:w="1170" w:type="dxa"/>
          </w:tcPr>
          <w:p w:rsidR="001707B8" w:rsidRDefault="009E56FD" w:rsidP="009E56FD">
            <w:pPr>
              <w:spacing w:after="120"/>
              <w:jc w:val="center"/>
            </w:pPr>
            <w:r>
              <w:t>TWB</w:t>
            </w:r>
          </w:p>
        </w:tc>
        <w:tc>
          <w:tcPr>
            <w:tcW w:w="1170" w:type="dxa"/>
          </w:tcPr>
          <w:p w:rsidR="001707B8" w:rsidRDefault="009E56FD" w:rsidP="009E56FD">
            <w:pPr>
              <w:spacing w:after="120"/>
              <w:jc w:val="center"/>
            </w:pPr>
            <w:r>
              <w:t>Intent to Leave</w:t>
            </w:r>
          </w:p>
        </w:tc>
        <w:tc>
          <w:tcPr>
            <w:tcW w:w="1170" w:type="dxa"/>
          </w:tcPr>
          <w:p w:rsidR="001707B8" w:rsidRDefault="009E56FD" w:rsidP="009E56FD">
            <w:pPr>
              <w:spacing w:after="120"/>
              <w:jc w:val="center"/>
            </w:pPr>
            <w:r>
              <w:t>Job Satisfaction</w:t>
            </w:r>
          </w:p>
        </w:tc>
        <w:tc>
          <w:tcPr>
            <w:tcW w:w="1075" w:type="dxa"/>
          </w:tcPr>
          <w:p w:rsidR="001707B8" w:rsidRDefault="009E56FD" w:rsidP="009E56FD">
            <w:pPr>
              <w:spacing w:after="120"/>
              <w:jc w:val="center"/>
            </w:pPr>
            <w:r>
              <w:t>PWB</w:t>
            </w:r>
          </w:p>
        </w:tc>
      </w:tr>
      <w:tr w:rsidR="009E56FD" w:rsidTr="009E56FD">
        <w:tc>
          <w:tcPr>
            <w:tcW w:w="2695" w:type="dxa"/>
          </w:tcPr>
          <w:p w:rsidR="001707B8" w:rsidRDefault="001707B8" w:rsidP="001707B8">
            <w:pPr>
              <w:spacing w:after="120"/>
            </w:pPr>
            <w:r>
              <w:t>Local CPA</w:t>
            </w:r>
          </w:p>
        </w:tc>
        <w:tc>
          <w:tcPr>
            <w:tcW w:w="990" w:type="dxa"/>
          </w:tcPr>
          <w:p w:rsidR="001707B8" w:rsidRDefault="009E56FD" w:rsidP="009E56FD">
            <w:pPr>
              <w:spacing w:after="120"/>
              <w:jc w:val="center"/>
            </w:pPr>
            <w:r>
              <w:t>582</w:t>
            </w:r>
          </w:p>
        </w:tc>
        <w:tc>
          <w:tcPr>
            <w:tcW w:w="1080" w:type="dxa"/>
          </w:tcPr>
          <w:p w:rsidR="001707B8" w:rsidRDefault="009E56FD" w:rsidP="009E56FD">
            <w:pPr>
              <w:spacing w:after="120"/>
              <w:jc w:val="center"/>
            </w:pPr>
            <w:r>
              <w:t>5.4</w:t>
            </w:r>
          </w:p>
        </w:tc>
        <w:tc>
          <w:tcPr>
            <w:tcW w:w="1170" w:type="dxa"/>
          </w:tcPr>
          <w:p w:rsidR="001707B8" w:rsidRDefault="009E56FD" w:rsidP="009E56FD">
            <w:pPr>
              <w:spacing w:after="120"/>
              <w:jc w:val="center"/>
            </w:pPr>
            <w:r>
              <w:t>16.6</w:t>
            </w:r>
          </w:p>
        </w:tc>
        <w:tc>
          <w:tcPr>
            <w:tcW w:w="1170" w:type="dxa"/>
          </w:tcPr>
          <w:p w:rsidR="001707B8" w:rsidRDefault="009E56FD" w:rsidP="009E56FD">
            <w:pPr>
              <w:spacing w:after="120"/>
              <w:jc w:val="center"/>
            </w:pPr>
            <w:r>
              <w:t>6.3</w:t>
            </w:r>
          </w:p>
        </w:tc>
        <w:tc>
          <w:tcPr>
            <w:tcW w:w="1170" w:type="dxa"/>
          </w:tcPr>
          <w:p w:rsidR="001707B8" w:rsidRDefault="009E56FD" w:rsidP="009E56FD">
            <w:pPr>
              <w:spacing w:after="120"/>
              <w:jc w:val="center"/>
            </w:pPr>
            <w:r>
              <w:t>30</w:t>
            </w:r>
          </w:p>
        </w:tc>
        <w:tc>
          <w:tcPr>
            <w:tcW w:w="1075" w:type="dxa"/>
          </w:tcPr>
          <w:p w:rsidR="001707B8" w:rsidRDefault="009E56FD" w:rsidP="009E56FD">
            <w:pPr>
              <w:spacing w:after="120"/>
              <w:jc w:val="center"/>
            </w:pPr>
            <w:r>
              <w:t>70</w:t>
            </w:r>
          </w:p>
        </w:tc>
      </w:tr>
      <w:tr w:rsidR="009E56FD" w:rsidTr="009E56FD">
        <w:tc>
          <w:tcPr>
            <w:tcW w:w="2695" w:type="dxa"/>
          </w:tcPr>
          <w:p w:rsidR="001707B8" w:rsidRDefault="001707B8" w:rsidP="001707B8">
            <w:pPr>
              <w:spacing w:after="120"/>
            </w:pPr>
            <w:r>
              <w:t>Regional CPA</w:t>
            </w:r>
          </w:p>
        </w:tc>
        <w:tc>
          <w:tcPr>
            <w:tcW w:w="990" w:type="dxa"/>
          </w:tcPr>
          <w:p w:rsidR="001707B8" w:rsidRDefault="009E56FD" w:rsidP="009E56FD">
            <w:pPr>
              <w:spacing w:after="120"/>
              <w:jc w:val="center"/>
            </w:pPr>
            <w:r>
              <w:t>108</w:t>
            </w:r>
          </w:p>
        </w:tc>
        <w:tc>
          <w:tcPr>
            <w:tcW w:w="1080" w:type="dxa"/>
          </w:tcPr>
          <w:p w:rsidR="001707B8" w:rsidRDefault="009E56FD" w:rsidP="009E56FD">
            <w:pPr>
              <w:spacing w:after="120"/>
              <w:jc w:val="center"/>
            </w:pPr>
            <w:r>
              <w:t>5.6</w:t>
            </w:r>
          </w:p>
        </w:tc>
        <w:tc>
          <w:tcPr>
            <w:tcW w:w="1170" w:type="dxa"/>
          </w:tcPr>
          <w:p w:rsidR="001707B8" w:rsidRDefault="009E56FD" w:rsidP="009E56FD">
            <w:pPr>
              <w:spacing w:after="120"/>
              <w:jc w:val="center"/>
            </w:pPr>
            <w:r>
              <w:t>17.4</w:t>
            </w:r>
          </w:p>
        </w:tc>
        <w:tc>
          <w:tcPr>
            <w:tcW w:w="1170" w:type="dxa"/>
          </w:tcPr>
          <w:p w:rsidR="001707B8" w:rsidRDefault="009E56FD" w:rsidP="009E56FD">
            <w:pPr>
              <w:spacing w:after="120"/>
              <w:jc w:val="center"/>
            </w:pPr>
            <w:r>
              <w:t>7.4</w:t>
            </w:r>
          </w:p>
        </w:tc>
        <w:tc>
          <w:tcPr>
            <w:tcW w:w="1170" w:type="dxa"/>
          </w:tcPr>
          <w:p w:rsidR="001707B8" w:rsidRDefault="009E56FD" w:rsidP="009E56FD">
            <w:pPr>
              <w:spacing w:after="120"/>
              <w:jc w:val="center"/>
            </w:pPr>
            <w:r>
              <w:t>29</w:t>
            </w:r>
          </w:p>
        </w:tc>
        <w:tc>
          <w:tcPr>
            <w:tcW w:w="1075" w:type="dxa"/>
          </w:tcPr>
          <w:p w:rsidR="001707B8" w:rsidRDefault="009E56FD" w:rsidP="009E56FD">
            <w:pPr>
              <w:spacing w:after="120"/>
              <w:jc w:val="center"/>
            </w:pPr>
            <w:r>
              <w:t>67</w:t>
            </w:r>
          </w:p>
        </w:tc>
      </w:tr>
      <w:tr w:rsidR="009E56FD" w:rsidTr="009E56FD">
        <w:tc>
          <w:tcPr>
            <w:tcW w:w="2695" w:type="dxa"/>
          </w:tcPr>
          <w:p w:rsidR="001707B8" w:rsidRDefault="001707B8" w:rsidP="001707B8">
            <w:pPr>
              <w:spacing w:after="120"/>
            </w:pPr>
            <w:r>
              <w:t>Corporate Accountant</w:t>
            </w:r>
          </w:p>
        </w:tc>
        <w:tc>
          <w:tcPr>
            <w:tcW w:w="990" w:type="dxa"/>
          </w:tcPr>
          <w:p w:rsidR="001707B8" w:rsidRDefault="009E56FD" w:rsidP="009E56FD">
            <w:pPr>
              <w:spacing w:after="120"/>
              <w:jc w:val="center"/>
            </w:pPr>
            <w:r>
              <w:t>76</w:t>
            </w:r>
          </w:p>
        </w:tc>
        <w:tc>
          <w:tcPr>
            <w:tcW w:w="1080" w:type="dxa"/>
          </w:tcPr>
          <w:p w:rsidR="001707B8" w:rsidRDefault="009E56FD" w:rsidP="009E56FD">
            <w:pPr>
              <w:spacing w:after="120"/>
              <w:jc w:val="center"/>
            </w:pPr>
            <w:r>
              <w:t>5.1</w:t>
            </w:r>
          </w:p>
        </w:tc>
        <w:tc>
          <w:tcPr>
            <w:tcW w:w="1170" w:type="dxa"/>
          </w:tcPr>
          <w:p w:rsidR="001707B8" w:rsidRDefault="009E56FD" w:rsidP="009E56FD">
            <w:pPr>
              <w:spacing w:after="120"/>
              <w:jc w:val="center"/>
            </w:pPr>
            <w:r>
              <w:t>18</w:t>
            </w:r>
          </w:p>
        </w:tc>
        <w:tc>
          <w:tcPr>
            <w:tcW w:w="1170" w:type="dxa"/>
          </w:tcPr>
          <w:p w:rsidR="001707B8" w:rsidRDefault="009E56FD" w:rsidP="009E56FD">
            <w:pPr>
              <w:spacing w:after="120"/>
              <w:jc w:val="center"/>
            </w:pPr>
            <w:r>
              <w:t>11.5</w:t>
            </w:r>
          </w:p>
        </w:tc>
        <w:tc>
          <w:tcPr>
            <w:tcW w:w="1170" w:type="dxa"/>
          </w:tcPr>
          <w:p w:rsidR="001707B8" w:rsidRDefault="009E56FD" w:rsidP="009E56FD">
            <w:pPr>
              <w:spacing w:after="120"/>
              <w:jc w:val="center"/>
            </w:pPr>
            <w:r>
              <w:t>26.5</w:t>
            </w:r>
          </w:p>
        </w:tc>
        <w:tc>
          <w:tcPr>
            <w:tcW w:w="1075" w:type="dxa"/>
          </w:tcPr>
          <w:p w:rsidR="001707B8" w:rsidRDefault="009E56FD" w:rsidP="009E56FD">
            <w:pPr>
              <w:spacing w:after="120"/>
              <w:jc w:val="center"/>
            </w:pPr>
            <w:r>
              <w:t>64</w:t>
            </w:r>
          </w:p>
        </w:tc>
      </w:tr>
      <w:tr w:rsidR="009E56FD" w:rsidTr="009E56FD">
        <w:tc>
          <w:tcPr>
            <w:tcW w:w="2695" w:type="dxa"/>
          </w:tcPr>
          <w:p w:rsidR="001707B8" w:rsidRDefault="001707B8" w:rsidP="001707B8">
            <w:pPr>
              <w:tabs>
                <w:tab w:val="left" w:pos="864"/>
              </w:tabs>
              <w:spacing w:after="120"/>
            </w:pPr>
            <w:r>
              <w:t>Accounting Professor</w:t>
            </w:r>
          </w:p>
        </w:tc>
        <w:tc>
          <w:tcPr>
            <w:tcW w:w="990" w:type="dxa"/>
          </w:tcPr>
          <w:p w:rsidR="001707B8" w:rsidRDefault="009E56FD" w:rsidP="009E56FD">
            <w:pPr>
              <w:spacing w:after="120"/>
              <w:jc w:val="center"/>
            </w:pPr>
            <w:r>
              <w:t>165</w:t>
            </w:r>
          </w:p>
        </w:tc>
        <w:tc>
          <w:tcPr>
            <w:tcW w:w="1080" w:type="dxa"/>
          </w:tcPr>
          <w:p w:rsidR="001707B8" w:rsidRDefault="009E56FD" w:rsidP="009E56FD">
            <w:pPr>
              <w:spacing w:after="120"/>
              <w:jc w:val="center"/>
            </w:pPr>
            <w:r>
              <w:t>5.3</w:t>
            </w:r>
          </w:p>
        </w:tc>
        <w:tc>
          <w:tcPr>
            <w:tcW w:w="1170" w:type="dxa"/>
          </w:tcPr>
          <w:p w:rsidR="001707B8" w:rsidRDefault="009E56FD" w:rsidP="009E56FD">
            <w:pPr>
              <w:spacing w:after="120"/>
              <w:jc w:val="center"/>
            </w:pPr>
            <w:r>
              <w:t>17</w:t>
            </w:r>
          </w:p>
        </w:tc>
        <w:tc>
          <w:tcPr>
            <w:tcW w:w="1170" w:type="dxa"/>
          </w:tcPr>
          <w:p w:rsidR="001707B8" w:rsidRDefault="009E56FD" w:rsidP="009E56FD">
            <w:pPr>
              <w:spacing w:after="120"/>
              <w:jc w:val="center"/>
            </w:pPr>
            <w:r>
              <w:t>8</w:t>
            </w:r>
          </w:p>
        </w:tc>
        <w:tc>
          <w:tcPr>
            <w:tcW w:w="1170" w:type="dxa"/>
          </w:tcPr>
          <w:p w:rsidR="001707B8" w:rsidRDefault="009E56FD" w:rsidP="009E56FD">
            <w:pPr>
              <w:spacing w:after="120"/>
              <w:jc w:val="center"/>
            </w:pPr>
            <w:r>
              <w:t>28</w:t>
            </w:r>
          </w:p>
        </w:tc>
        <w:tc>
          <w:tcPr>
            <w:tcW w:w="1075" w:type="dxa"/>
          </w:tcPr>
          <w:p w:rsidR="001707B8" w:rsidRDefault="009E56FD" w:rsidP="009E56FD">
            <w:pPr>
              <w:spacing w:after="120"/>
              <w:jc w:val="center"/>
            </w:pPr>
            <w:r>
              <w:t>66</w:t>
            </w:r>
          </w:p>
        </w:tc>
      </w:tr>
      <w:tr w:rsidR="009E56FD" w:rsidTr="009E56FD">
        <w:tc>
          <w:tcPr>
            <w:tcW w:w="2695" w:type="dxa"/>
          </w:tcPr>
          <w:p w:rsidR="001707B8" w:rsidRDefault="001707B8" w:rsidP="001707B8">
            <w:pPr>
              <w:spacing w:after="120"/>
            </w:pPr>
            <w:r>
              <w:t>“Big 4” Accountant</w:t>
            </w:r>
          </w:p>
        </w:tc>
        <w:tc>
          <w:tcPr>
            <w:tcW w:w="990" w:type="dxa"/>
          </w:tcPr>
          <w:p w:rsidR="001707B8" w:rsidRDefault="009E56FD" w:rsidP="009E56FD">
            <w:pPr>
              <w:spacing w:after="120"/>
              <w:jc w:val="center"/>
            </w:pPr>
            <w:r>
              <w:t>41</w:t>
            </w:r>
          </w:p>
        </w:tc>
        <w:tc>
          <w:tcPr>
            <w:tcW w:w="1080" w:type="dxa"/>
          </w:tcPr>
          <w:p w:rsidR="001707B8" w:rsidRDefault="009E56FD" w:rsidP="009E56FD">
            <w:pPr>
              <w:spacing w:after="120"/>
              <w:jc w:val="center"/>
            </w:pPr>
            <w:r>
              <w:t>4.7</w:t>
            </w:r>
          </w:p>
        </w:tc>
        <w:tc>
          <w:tcPr>
            <w:tcW w:w="1170" w:type="dxa"/>
          </w:tcPr>
          <w:p w:rsidR="001707B8" w:rsidRDefault="009E56FD" w:rsidP="009E56FD">
            <w:pPr>
              <w:spacing w:after="120"/>
              <w:jc w:val="center"/>
            </w:pPr>
            <w:r>
              <w:t>20</w:t>
            </w:r>
          </w:p>
        </w:tc>
        <w:tc>
          <w:tcPr>
            <w:tcW w:w="1170" w:type="dxa"/>
          </w:tcPr>
          <w:p w:rsidR="001707B8" w:rsidRDefault="009E56FD" w:rsidP="009E56FD">
            <w:pPr>
              <w:spacing w:after="120"/>
              <w:jc w:val="center"/>
            </w:pPr>
            <w:r>
              <w:t>11.6</w:t>
            </w:r>
          </w:p>
        </w:tc>
        <w:tc>
          <w:tcPr>
            <w:tcW w:w="1170" w:type="dxa"/>
          </w:tcPr>
          <w:p w:rsidR="001707B8" w:rsidRDefault="009E56FD" w:rsidP="009E56FD">
            <w:pPr>
              <w:spacing w:after="120"/>
              <w:jc w:val="center"/>
            </w:pPr>
            <w:r>
              <w:t>27</w:t>
            </w:r>
          </w:p>
        </w:tc>
        <w:tc>
          <w:tcPr>
            <w:tcW w:w="1075" w:type="dxa"/>
          </w:tcPr>
          <w:p w:rsidR="001707B8" w:rsidRDefault="009E56FD" w:rsidP="009E56FD">
            <w:pPr>
              <w:spacing w:after="120"/>
              <w:jc w:val="center"/>
            </w:pPr>
            <w:r>
              <w:t>61</w:t>
            </w:r>
          </w:p>
        </w:tc>
      </w:tr>
      <w:tr w:rsidR="009E56FD" w:rsidTr="009E56FD">
        <w:tc>
          <w:tcPr>
            <w:tcW w:w="2695" w:type="dxa"/>
          </w:tcPr>
          <w:p w:rsidR="001707B8" w:rsidRDefault="001707B8" w:rsidP="001707B8">
            <w:pPr>
              <w:spacing w:after="120"/>
            </w:pPr>
            <w:r>
              <w:t>Government Accountant</w:t>
            </w:r>
          </w:p>
        </w:tc>
        <w:tc>
          <w:tcPr>
            <w:tcW w:w="990" w:type="dxa"/>
          </w:tcPr>
          <w:p w:rsidR="001707B8" w:rsidRDefault="009E56FD" w:rsidP="009E56FD">
            <w:pPr>
              <w:spacing w:after="120"/>
              <w:jc w:val="center"/>
            </w:pPr>
            <w:r>
              <w:t>23</w:t>
            </w:r>
          </w:p>
        </w:tc>
        <w:tc>
          <w:tcPr>
            <w:tcW w:w="1080" w:type="dxa"/>
          </w:tcPr>
          <w:p w:rsidR="001707B8" w:rsidRDefault="009E56FD" w:rsidP="009E56FD">
            <w:pPr>
              <w:spacing w:after="120"/>
              <w:jc w:val="center"/>
            </w:pPr>
            <w:r>
              <w:t>4.9</w:t>
            </w:r>
          </w:p>
        </w:tc>
        <w:tc>
          <w:tcPr>
            <w:tcW w:w="1170" w:type="dxa"/>
          </w:tcPr>
          <w:p w:rsidR="001707B8" w:rsidRDefault="009E56FD" w:rsidP="009E56FD">
            <w:pPr>
              <w:spacing w:after="120"/>
              <w:jc w:val="center"/>
            </w:pPr>
            <w:r>
              <w:t>21</w:t>
            </w:r>
          </w:p>
        </w:tc>
        <w:tc>
          <w:tcPr>
            <w:tcW w:w="1170" w:type="dxa"/>
          </w:tcPr>
          <w:p w:rsidR="001707B8" w:rsidRDefault="009E56FD" w:rsidP="009E56FD">
            <w:pPr>
              <w:spacing w:after="120"/>
              <w:jc w:val="center"/>
            </w:pPr>
            <w:r>
              <w:t>14</w:t>
            </w:r>
          </w:p>
        </w:tc>
        <w:tc>
          <w:tcPr>
            <w:tcW w:w="1170" w:type="dxa"/>
          </w:tcPr>
          <w:p w:rsidR="001707B8" w:rsidRDefault="009E56FD" w:rsidP="009E56FD">
            <w:pPr>
              <w:spacing w:after="120"/>
              <w:jc w:val="center"/>
            </w:pPr>
            <w:r>
              <w:t>25</w:t>
            </w:r>
          </w:p>
        </w:tc>
        <w:tc>
          <w:tcPr>
            <w:tcW w:w="1075" w:type="dxa"/>
          </w:tcPr>
          <w:p w:rsidR="001707B8" w:rsidRDefault="009E56FD" w:rsidP="009E56FD">
            <w:pPr>
              <w:spacing w:after="120"/>
              <w:jc w:val="center"/>
            </w:pPr>
            <w:r>
              <w:t>58</w:t>
            </w:r>
          </w:p>
        </w:tc>
      </w:tr>
    </w:tbl>
    <w:p w:rsidR="006D0A09" w:rsidRDefault="006D0A09" w:rsidP="001707B8">
      <w:pPr>
        <w:spacing w:after="120"/>
      </w:pPr>
    </w:p>
    <w:p w:rsidR="00B47D90" w:rsidRPr="00814440" w:rsidRDefault="00B47D90" w:rsidP="007E455A">
      <w:pPr>
        <w:spacing w:line="480" w:lineRule="auto"/>
        <w:jc w:val="center"/>
        <w:rPr>
          <w:b/>
        </w:rPr>
      </w:pPr>
      <w:r w:rsidRPr="00814440">
        <w:rPr>
          <w:b/>
        </w:rPr>
        <w:t>R</w:t>
      </w:r>
      <w:r w:rsidR="0018212E" w:rsidRPr="00814440">
        <w:rPr>
          <w:b/>
        </w:rPr>
        <w:t>ESULTS</w:t>
      </w:r>
    </w:p>
    <w:p w:rsidR="00416FF0" w:rsidRPr="00814440" w:rsidRDefault="00C00296" w:rsidP="00A34611">
      <w:pPr>
        <w:spacing w:line="480" w:lineRule="auto"/>
        <w:ind w:firstLine="720"/>
      </w:pPr>
      <w:r w:rsidRPr="00814440">
        <w:t xml:space="preserve">Descriptive statistics across the different measures </w:t>
      </w:r>
      <w:r w:rsidR="00056F1C" w:rsidRPr="00814440">
        <w:t>for the full sample</w:t>
      </w:r>
      <w:r w:rsidR="0073112D">
        <w:t xml:space="preserve"> are summarized in Table 2</w:t>
      </w:r>
      <w:r w:rsidRPr="00814440">
        <w:t xml:space="preserve">. </w:t>
      </w:r>
    </w:p>
    <w:p w:rsidR="00416FF0" w:rsidRPr="00814440" w:rsidRDefault="0073112D" w:rsidP="00416FF0">
      <w:pPr>
        <w:rPr>
          <w:rFonts w:eastAsia="Times New Roman"/>
          <w:sz w:val="20"/>
        </w:rPr>
      </w:pPr>
      <w:r>
        <w:rPr>
          <w:rFonts w:eastAsia="Times New Roman"/>
          <w:b/>
          <w:sz w:val="20"/>
        </w:rPr>
        <w:t>Table 2</w:t>
      </w:r>
    </w:p>
    <w:p w:rsidR="00416FF0" w:rsidRPr="00E85E28" w:rsidRDefault="00416FF0" w:rsidP="00E85E28">
      <w:pPr>
        <w:spacing w:after="120"/>
        <w:rPr>
          <w:rFonts w:eastAsia="Times New Roman"/>
          <w:i/>
          <w:sz w:val="20"/>
        </w:rPr>
      </w:pPr>
      <w:r w:rsidRPr="00E85E28">
        <w:rPr>
          <w:rFonts w:eastAsia="Times New Roman"/>
          <w:i/>
          <w:sz w:val="20"/>
        </w:rPr>
        <w:t>Descript</w:t>
      </w:r>
      <w:r w:rsidR="005974D3" w:rsidRPr="00E85E28">
        <w:rPr>
          <w:rFonts w:eastAsia="Times New Roman"/>
          <w:i/>
          <w:sz w:val="20"/>
        </w:rPr>
        <w:t>ive statistics across measures.</w:t>
      </w:r>
    </w:p>
    <w:tbl>
      <w:tblPr>
        <w:tblStyle w:val="TableGrid"/>
        <w:tblW w:w="9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1300"/>
        <w:gridCol w:w="1300"/>
        <w:gridCol w:w="1300"/>
        <w:gridCol w:w="1300"/>
        <w:gridCol w:w="1300"/>
      </w:tblGrid>
      <w:tr w:rsidR="00416FF0" w:rsidRPr="00814440">
        <w:trPr>
          <w:trHeight w:val="280"/>
        </w:trPr>
        <w:tc>
          <w:tcPr>
            <w:tcW w:w="3300" w:type="dxa"/>
            <w:tcBorders>
              <w:top w:val="single" w:sz="4" w:space="0" w:color="auto"/>
              <w:bottom w:val="single" w:sz="4" w:space="0" w:color="auto"/>
            </w:tcBorders>
          </w:tcPr>
          <w:p w:rsidR="00416FF0" w:rsidRPr="00814440" w:rsidRDefault="00416FF0" w:rsidP="00056F1C">
            <w:pPr>
              <w:rPr>
                <w:rFonts w:eastAsia="Times New Roman"/>
                <w:b/>
                <w:bCs/>
                <w:sz w:val="20"/>
              </w:rPr>
            </w:pPr>
          </w:p>
        </w:tc>
        <w:tc>
          <w:tcPr>
            <w:tcW w:w="1300" w:type="dxa"/>
            <w:tcBorders>
              <w:top w:val="single" w:sz="4" w:space="0" w:color="auto"/>
              <w:bottom w:val="single" w:sz="4" w:space="0" w:color="auto"/>
            </w:tcBorders>
          </w:tcPr>
          <w:p w:rsidR="00416FF0" w:rsidRPr="00814440" w:rsidRDefault="00416FF0" w:rsidP="00056F1C">
            <w:pPr>
              <w:jc w:val="center"/>
              <w:rPr>
                <w:rFonts w:eastAsia="Times New Roman"/>
                <w:b/>
                <w:bCs/>
                <w:sz w:val="20"/>
              </w:rPr>
            </w:pPr>
            <w:r w:rsidRPr="00814440">
              <w:rPr>
                <w:rFonts w:eastAsia="Times New Roman"/>
                <w:b/>
                <w:bCs/>
                <w:sz w:val="20"/>
              </w:rPr>
              <w:t>N</w:t>
            </w:r>
          </w:p>
        </w:tc>
        <w:tc>
          <w:tcPr>
            <w:tcW w:w="1300" w:type="dxa"/>
            <w:tcBorders>
              <w:top w:val="single" w:sz="4" w:space="0" w:color="auto"/>
              <w:bottom w:val="single" w:sz="4" w:space="0" w:color="auto"/>
            </w:tcBorders>
          </w:tcPr>
          <w:p w:rsidR="00416FF0" w:rsidRPr="00814440" w:rsidRDefault="00416FF0" w:rsidP="00056F1C">
            <w:pPr>
              <w:jc w:val="center"/>
              <w:rPr>
                <w:rFonts w:eastAsia="Times New Roman"/>
                <w:b/>
                <w:bCs/>
                <w:sz w:val="20"/>
              </w:rPr>
            </w:pPr>
            <w:r w:rsidRPr="00814440">
              <w:rPr>
                <w:rFonts w:eastAsia="Times New Roman"/>
                <w:b/>
                <w:bCs/>
                <w:sz w:val="20"/>
              </w:rPr>
              <w:t>Mean</w:t>
            </w:r>
          </w:p>
        </w:tc>
        <w:tc>
          <w:tcPr>
            <w:tcW w:w="1300" w:type="dxa"/>
            <w:tcBorders>
              <w:top w:val="single" w:sz="4" w:space="0" w:color="auto"/>
              <w:bottom w:val="single" w:sz="4" w:space="0" w:color="auto"/>
            </w:tcBorders>
          </w:tcPr>
          <w:p w:rsidR="00416FF0" w:rsidRPr="00814440" w:rsidRDefault="00416FF0" w:rsidP="00056F1C">
            <w:pPr>
              <w:jc w:val="center"/>
              <w:rPr>
                <w:rFonts w:eastAsia="Times New Roman"/>
                <w:b/>
                <w:bCs/>
                <w:sz w:val="20"/>
              </w:rPr>
            </w:pPr>
            <w:r w:rsidRPr="00814440">
              <w:rPr>
                <w:rFonts w:eastAsia="Times New Roman"/>
                <w:b/>
                <w:bCs/>
                <w:sz w:val="20"/>
              </w:rPr>
              <w:t>SD</w:t>
            </w:r>
          </w:p>
        </w:tc>
        <w:tc>
          <w:tcPr>
            <w:tcW w:w="1300" w:type="dxa"/>
            <w:tcBorders>
              <w:top w:val="single" w:sz="4" w:space="0" w:color="auto"/>
              <w:bottom w:val="single" w:sz="4" w:space="0" w:color="auto"/>
            </w:tcBorders>
          </w:tcPr>
          <w:p w:rsidR="00416FF0" w:rsidRPr="00814440" w:rsidRDefault="00416FF0" w:rsidP="00056F1C">
            <w:pPr>
              <w:jc w:val="center"/>
              <w:rPr>
                <w:rFonts w:eastAsia="Times New Roman"/>
                <w:b/>
                <w:bCs/>
                <w:sz w:val="20"/>
              </w:rPr>
            </w:pPr>
            <w:r w:rsidRPr="00814440">
              <w:rPr>
                <w:rFonts w:eastAsia="Times New Roman"/>
                <w:b/>
                <w:bCs/>
                <w:sz w:val="20"/>
              </w:rPr>
              <w:t>Min</w:t>
            </w:r>
          </w:p>
        </w:tc>
        <w:tc>
          <w:tcPr>
            <w:tcW w:w="1300" w:type="dxa"/>
            <w:tcBorders>
              <w:top w:val="single" w:sz="4" w:space="0" w:color="auto"/>
              <w:bottom w:val="single" w:sz="4" w:space="0" w:color="auto"/>
            </w:tcBorders>
          </w:tcPr>
          <w:p w:rsidR="00416FF0" w:rsidRPr="00814440" w:rsidRDefault="00416FF0" w:rsidP="00056F1C">
            <w:pPr>
              <w:jc w:val="center"/>
              <w:rPr>
                <w:rFonts w:eastAsia="Times New Roman"/>
                <w:b/>
                <w:bCs/>
                <w:sz w:val="20"/>
              </w:rPr>
            </w:pPr>
            <w:r w:rsidRPr="00814440">
              <w:rPr>
                <w:rFonts w:eastAsia="Times New Roman"/>
                <w:b/>
                <w:bCs/>
                <w:sz w:val="20"/>
              </w:rPr>
              <w:t>Max</w:t>
            </w:r>
          </w:p>
        </w:tc>
      </w:tr>
      <w:tr w:rsidR="00416FF0" w:rsidRPr="00814440">
        <w:trPr>
          <w:trHeight w:val="280"/>
        </w:trPr>
        <w:tc>
          <w:tcPr>
            <w:tcW w:w="3300" w:type="dxa"/>
            <w:tcBorders>
              <w:top w:val="single" w:sz="4" w:space="0" w:color="auto"/>
            </w:tcBorders>
          </w:tcPr>
          <w:p w:rsidR="00416FF0" w:rsidRPr="006D26C7" w:rsidRDefault="00416FF0" w:rsidP="00056F1C">
            <w:pPr>
              <w:spacing w:before="2" w:after="2"/>
              <w:rPr>
                <w:rFonts w:eastAsia="Times New Roman"/>
                <w:b/>
                <w:bCs/>
                <w:sz w:val="20"/>
                <w:highlight w:val="yellow"/>
              </w:rPr>
            </w:pPr>
            <w:r w:rsidRPr="006D26C7">
              <w:rPr>
                <w:rFonts w:eastAsia="Times New Roman"/>
                <w:b/>
                <w:bCs/>
                <w:sz w:val="20"/>
                <w:highlight w:val="yellow"/>
              </w:rPr>
              <w:t>Demographic information</w:t>
            </w:r>
          </w:p>
        </w:tc>
        <w:tc>
          <w:tcPr>
            <w:tcW w:w="1300" w:type="dxa"/>
            <w:tcBorders>
              <w:top w:val="single" w:sz="4" w:space="0" w:color="auto"/>
            </w:tcBorders>
            <w:noWrap/>
          </w:tcPr>
          <w:p w:rsidR="00416FF0" w:rsidRPr="006D26C7" w:rsidRDefault="00416FF0" w:rsidP="00056F1C">
            <w:pPr>
              <w:spacing w:before="2" w:after="2"/>
              <w:rPr>
                <w:rFonts w:eastAsia="Times New Roman"/>
                <w:sz w:val="20"/>
                <w:highlight w:val="yellow"/>
              </w:rPr>
            </w:pPr>
          </w:p>
        </w:tc>
        <w:tc>
          <w:tcPr>
            <w:tcW w:w="1300" w:type="dxa"/>
            <w:tcBorders>
              <w:top w:val="single" w:sz="4" w:space="0" w:color="auto"/>
            </w:tcBorders>
            <w:noWrap/>
          </w:tcPr>
          <w:p w:rsidR="00416FF0" w:rsidRPr="006D26C7" w:rsidRDefault="00416FF0" w:rsidP="00056F1C">
            <w:pPr>
              <w:spacing w:before="2" w:after="2"/>
              <w:rPr>
                <w:rFonts w:eastAsia="Times New Roman"/>
                <w:sz w:val="20"/>
                <w:highlight w:val="yellow"/>
              </w:rPr>
            </w:pPr>
          </w:p>
        </w:tc>
        <w:tc>
          <w:tcPr>
            <w:tcW w:w="1300" w:type="dxa"/>
            <w:tcBorders>
              <w:top w:val="single" w:sz="4" w:space="0" w:color="auto"/>
            </w:tcBorders>
            <w:noWrap/>
          </w:tcPr>
          <w:p w:rsidR="00416FF0" w:rsidRPr="006D26C7" w:rsidRDefault="00416FF0" w:rsidP="00056F1C">
            <w:pPr>
              <w:spacing w:before="2" w:after="2"/>
              <w:rPr>
                <w:rFonts w:eastAsia="Times New Roman"/>
                <w:sz w:val="20"/>
                <w:highlight w:val="yellow"/>
              </w:rPr>
            </w:pPr>
          </w:p>
        </w:tc>
        <w:tc>
          <w:tcPr>
            <w:tcW w:w="1300" w:type="dxa"/>
            <w:tcBorders>
              <w:top w:val="single" w:sz="4" w:space="0" w:color="auto"/>
            </w:tcBorders>
            <w:noWrap/>
          </w:tcPr>
          <w:p w:rsidR="00416FF0" w:rsidRPr="006D26C7" w:rsidRDefault="00416FF0" w:rsidP="00056F1C">
            <w:pPr>
              <w:spacing w:before="2" w:after="2"/>
              <w:rPr>
                <w:rFonts w:eastAsia="Times New Roman"/>
                <w:sz w:val="20"/>
                <w:highlight w:val="yellow"/>
              </w:rPr>
            </w:pPr>
          </w:p>
        </w:tc>
        <w:tc>
          <w:tcPr>
            <w:tcW w:w="1300" w:type="dxa"/>
            <w:tcBorders>
              <w:top w:val="single" w:sz="4" w:space="0" w:color="auto"/>
            </w:tcBorders>
            <w:noWrap/>
          </w:tcPr>
          <w:p w:rsidR="00416FF0" w:rsidRPr="006D26C7" w:rsidRDefault="00416FF0" w:rsidP="00056F1C">
            <w:pPr>
              <w:spacing w:before="2" w:after="2"/>
              <w:rPr>
                <w:rFonts w:eastAsia="Times New Roman"/>
                <w:sz w:val="20"/>
                <w:highlight w:val="yellow"/>
              </w:rPr>
            </w:pPr>
          </w:p>
        </w:tc>
      </w:tr>
      <w:tr w:rsidR="00416FF0" w:rsidRPr="00814440">
        <w:trPr>
          <w:trHeight w:val="280"/>
        </w:trPr>
        <w:tc>
          <w:tcPr>
            <w:tcW w:w="3300" w:type="dxa"/>
          </w:tcPr>
          <w:p w:rsidR="00416FF0" w:rsidRPr="006D26C7" w:rsidRDefault="00416FF0" w:rsidP="00056F1C">
            <w:pPr>
              <w:spacing w:before="2" w:after="2"/>
              <w:ind w:left="288"/>
              <w:rPr>
                <w:rFonts w:eastAsia="Times New Roman"/>
                <w:bCs/>
                <w:sz w:val="20"/>
                <w:highlight w:val="yellow"/>
              </w:rPr>
            </w:pPr>
            <w:r w:rsidRPr="006D26C7">
              <w:rPr>
                <w:rFonts w:eastAsia="Times New Roman"/>
                <w:bCs/>
                <w:sz w:val="20"/>
                <w:highlight w:val="yellow"/>
              </w:rPr>
              <w:t>Age</w:t>
            </w:r>
          </w:p>
        </w:tc>
        <w:tc>
          <w:tcPr>
            <w:tcW w:w="1300" w:type="dxa"/>
            <w:noWrap/>
          </w:tcPr>
          <w:p w:rsidR="00416FF0" w:rsidRPr="006D26C7" w:rsidRDefault="00416FF0" w:rsidP="008A5283">
            <w:pPr>
              <w:spacing w:before="2" w:after="2"/>
              <w:jc w:val="center"/>
              <w:rPr>
                <w:rFonts w:eastAsia="Times New Roman"/>
                <w:sz w:val="20"/>
                <w:highlight w:val="yellow"/>
              </w:rPr>
            </w:pPr>
            <w:r w:rsidRPr="006D26C7">
              <w:rPr>
                <w:rFonts w:eastAsia="Times New Roman"/>
                <w:sz w:val="20"/>
                <w:highlight w:val="yellow"/>
              </w:rPr>
              <w:t>47</w:t>
            </w:r>
          </w:p>
        </w:tc>
        <w:tc>
          <w:tcPr>
            <w:tcW w:w="1300" w:type="dxa"/>
            <w:noWrap/>
          </w:tcPr>
          <w:p w:rsidR="00416FF0" w:rsidRPr="006D26C7" w:rsidRDefault="00416FF0" w:rsidP="008A5283">
            <w:pPr>
              <w:spacing w:before="2" w:after="2"/>
              <w:jc w:val="center"/>
              <w:rPr>
                <w:rFonts w:eastAsia="Times New Roman"/>
                <w:sz w:val="20"/>
                <w:highlight w:val="yellow"/>
              </w:rPr>
            </w:pPr>
            <w:r w:rsidRPr="006D26C7">
              <w:rPr>
                <w:rFonts w:eastAsia="Times New Roman"/>
                <w:sz w:val="20"/>
                <w:highlight w:val="yellow"/>
              </w:rPr>
              <w:t>29.49</w:t>
            </w:r>
          </w:p>
        </w:tc>
        <w:tc>
          <w:tcPr>
            <w:tcW w:w="1300" w:type="dxa"/>
            <w:noWrap/>
          </w:tcPr>
          <w:p w:rsidR="00416FF0" w:rsidRPr="006D26C7" w:rsidRDefault="00416FF0" w:rsidP="008A5283">
            <w:pPr>
              <w:spacing w:before="2" w:after="2"/>
              <w:jc w:val="center"/>
              <w:rPr>
                <w:rFonts w:eastAsia="Times New Roman"/>
                <w:sz w:val="20"/>
                <w:highlight w:val="yellow"/>
              </w:rPr>
            </w:pPr>
            <w:r w:rsidRPr="006D26C7">
              <w:rPr>
                <w:rFonts w:eastAsia="Times New Roman"/>
                <w:sz w:val="20"/>
                <w:highlight w:val="yellow"/>
              </w:rPr>
              <w:t>12.48</w:t>
            </w:r>
          </w:p>
        </w:tc>
        <w:tc>
          <w:tcPr>
            <w:tcW w:w="1300" w:type="dxa"/>
            <w:noWrap/>
          </w:tcPr>
          <w:p w:rsidR="00416FF0" w:rsidRPr="006D26C7" w:rsidRDefault="00416FF0" w:rsidP="008A5283">
            <w:pPr>
              <w:spacing w:before="2" w:after="2"/>
              <w:jc w:val="center"/>
              <w:rPr>
                <w:rFonts w:eastAsia="Times New Roman"/>
                <w:sz w:val="20"/>
                <w:highlight w:val="yellow"/>
              </w:rPr>
            </w:pPr>
            <w:r w:rsidRPr="006D26C7">
              <w:rPr>
                <w:rFonts w:eastAsia="Times New Roman"/>
                <w:sz w:val="20"/>
                <w:highlight w:val="yellow"/>
              </w:rPr>
              <w:t>19.00</w:t>
            </w:r>
          </w:p>
        </w:tc>
        <w:tc>
          <w:tcPr>
            <w:tcW w:w="1300" w:type="dxa"/>
            <w:noWrap/>
          </w:tcPr>
          <w:p w:rsidR="00416FF0" w:rsidRPr="006D26C7" w:rsidRDefault="00416FF0" w:rsidP="008A5283">
            <w:pPr>
              <w:spacing w:before="2" w:after="2"/>
              <w:jc w:val="center"/>
              <w:rPr>
                <w:rFonts w:eastAsia="Times New Roman"/>
                <w:sz w:val="20"/>
                <w:highlight w:val="yellow"/>
              </w:rPr>
            </w:pPr>
            <w:r w:rsidRPr="006D26C7">
              <w:rPr>
                <w:rFonts w:eastAsia="Times New Roman"/>
                <w:sz w:val="20"/>
                <w:highlight w:val="yellow"/>
              </w:rPr>
              <w:t>63.00</w:t>
            </w:r>
          </w:p>
        </w:tc>
      </w:tr>
      <w:tr w:rsidR="00416FF0" w:rsidRPr="00814440">
        <w:trPr>
          <w:trHeight w:val="280"/>
        </w:trPr>
        <w:tc>
          <w:tcPr>
            <w:tcW w:w="3300" w:type="dxa"/>
          </w:tcPr>
          <w:p w:rsidR="00416FF0" w:rsidRPr="006D26C7" w:rsidRDefault="00416FF0" w:rsidP="00056F1C">
            <w:pPr>
              <w:ind w:left="288"/>
              <w:rPr>
                <w:rFonts w:eastAsia="Times New Roman"/>
                <w:sz w:val="20"/>
                <w:highlight w:val="yellow"/>
              </w:rPr>
            </w:pPr>
            <w:r w:rsidRPr="006D26C7">
              <w:rPr>
                <w:rFonts w:eastAsia="Times New Roman"/>
                <w:sz w:val="20"/>
                <w:highlight w:val="yellow"/>
              </w:rPr>
              <w:t>Income</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49</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3.55</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3.30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1.00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13.00</w:t>
            </w:r>
          </w:p>
        </w:tc>
      </w:tr>
      <w:tr w:rsidR="00416FF0" w:rsidRPr="00814440">
        <w:trPr>
          <w:trHeight w:val="280"/>
        </w:trPr>
        <w:tc>
          <w:tcPr>
            <w:tcW w:w="3300" w:type="dxa"/>
          </w:tcPr>
          <w:p w:rsidR="00416FF0" w:rsidRPr="006D26C7" w:rsidRDefault="00416FF0" w:rsidP="00056F1C">
            <w:pPr>
              <w:ind w:left="288"/>
              <w:rPr>
                <w:rFonts w:eastAsia="Times New Roman"/>
                <w:sz w:val="20"/>
                <w:highlight w:val="yellow"/>
              </w:rPr>
            </w:pPr>
            <w:r w:rsidRPr="006D26C7">
              <w:rPr>
                <w:rFonts w:eastAsia="Times New Roman"/>
                <w:sz w:val="20"/>
                <w:highlight w:val="yellow"/>
              </w:rPr>
              <w:t>Y</w:t>
            </w:r>
            <w:r w:rsidR="0036541A" w:rsidRPr="006D26C7">
              <w:rPr>
                <w:rFonts w:eastAsia="Times New Roman"/>
                <w:sz w:val="20"/>
                <w:highlight w:val="yellow"/>
              </w:rPr>
              <w:t>ears</w:t>
            </w:r>
            <w:r w:rsidRPr="006D26C7">
              <w:rPr>
                <w:rFonts w:eastAsia="Times New Roman"/>
                <w:sz w:val="20"/>
                <w:highlight w:val="yellow"/>
              </w:rPr>
              <w:t xml:space="preserve"> in profession</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18</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18.64</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12.67</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3.00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43.00</w:t>
            </w:r>
          </w:p>
        </w:tc>
      </w:tr>
      <w:tr w:rsidR="00416FF0" w:rsidRPr="00814440">
        <w:trPr>
          <w:trHeight w:val="280"/>
        </w:trPr>
        <w:tc>
          <w:tcPr>
            <w:tcW w:w="3300" w:type="dxa"/>
          </w:tcPr>
          <w:p w:rsidR="00416FF0" w:rsidRPr="006D26C7" w:rsidRDefault="00416FF0" w:rsidP="00056F1C">
            <w:pPr>
              <w:ind w:left="288"/>
              <w:rPr>
                <w:rFonts w:eastAsia="Times New Roman"/>
                <w:sz w:val="20"/>
                <w:highlight w:val="yellow"/>
              </w:rPr>
            </w:pPr>
            <w:r w:rsidRPr="006D26C7">
              <w:rPr>
                <w:rFonts w:eastAsia="Times New Roman"/>
                <w:sz w:val="20"/>
                <w:highlight w:val="yellow"/>
              </w:rPr>
              <w:t>Y</w:t>
            </w:r>
            <w:r w:rsidR="0036541A" w:rsidRPr="006D26C7">
              <w:rPr>
                <w:rFonts w:eastAsia="Times New Roman"/>
                <w:sz w:val="20"/>
                <w:highlight w:val="yellow"/>
              </w:rPr>
              <w:t>ears</w:t>
            </w:r>
            <w:r w:rsidRPr="006D26C7">
              <w:rPr>
                <w:rFonts w:eastAsia="Times New Roman"/>
                <w:sz w:val="20"/>
                <w:highlight w:val="yellow"/>
              </w:rPr>
              <w:t xml:space="preserve"> at job</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50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5.46</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6.91</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0.20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28.00</w:t>
            </w:r>
          </w:p>
        </w:tc>
      </w:tr>
      <w:tr w:rsidR="00416FF0" w:rsidRPr="00814440">
        <w:trPr>
          <w:trHeight w:val="280"/>
        </w:trPr>
        <w:tc>
          <w:tcPr>
            <w:tcW w:w="3300" w:type="dxa"/>
          </w:tcPr>
          <w:p w:rsidR="00416FF0" w:rsidRPr="006D26C7" w:rsidRDefault="00416FF0" w:rsidP="00056F1C">
            <w:pPr>
              <w:ind w:left="288"/>
              <w:rPr>
                <w:rFonts w:eastAsia="Times New Roman"/>
                <w:sz w:val="20"/>
                <w:highlight w:val="yellow"/>
              </w:rPr>
            </w:pPr>
            <w:r w:rsidRPr="006D26C7">
              <w:rPr>
                <w:rFonts w:eastAsia="Times New Roman"/>
                <w:sz w:val="20"/>
                <w:highlight w:val="yellow"/>
              </w:rPr>
              <w:t>Expertise level</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50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3.78</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0.74</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2.00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5.00</w:t>
            </w:r>
          </w:p>
        </w:tc>
      </w:tr>
      <w:tr w:rsidR="00416FF0" w:rsidRPr="00814440">
        <w:trPr>
          <w:trHeight w:val="496"/>
        </w:trPr>
        <w:tc>
          <w:tcPr>
            <w:tcW w:w="3300" w:type="dxa"/>
            <w:tcBorders>
              <w:bottom w:val="single" w:sz="4" w:space="0" w:color="auto"/>
            </w:tcBorders>
          </w:tcPr>
          <w:p w:rsidR="00416FF0" w:rsidRPr="006D26C7" w:rsidRDefault="00416FF0" w:rsidP="00056F1C">
            <w:pPr>
              <w:ind w:left="288"/>
              <w:rPr>
                <w:rFonts w:eastAsia="Times New Roman"/>
                <w:sz w:val="20"/>
                <w:highlight w:val="yellow"/>
              </w:rPr>
            </w:pPr>
            <w:r w:rsidRPr="006D26C7">
              <w:rPr>
                <w:rFonts w:eastAsia="Times New Roman"/>
                <w:sz w:val="20"/>
                <w:highlight w:val="yellow"/>
              </w:rPr>
              <w:t>Knowledge level</w:t>
            </w:r>
          </w:p>
        </w:tc>
        <w:tc>
          <w:tcPr>
            <w:tcW w:w="1300" w:type="dxa"/>
            <w:tcBorders>
              <w:bottom w:val="single" w:sz="4" w:space="0" w:color="auto"/>
            </w:tcBorders>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49</w:t>
            </w:r>
          </w:p>
        </w:tc>
        <w:tc>
          <w:tcPr>
            <w:tcW w:w="1300" w:type="dxa"/>
            <w:tcBorders>
              <w:bottom w:val="single" w:sz="4" w:space="0" w:color="auto"/>
            </w:tcBorders>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3.84</w:t>
            </w:r>
          </w:p>
        </w:tc>
        <w:tc>
          <w:tcPr>
            <w:tcW w:w="1300" w:type="dxa"/>
            <w:tcBorders>
              <w:bottom w:val="single" w:sz="4" w:space="0" w:color="auto"/>
            </w:tcBorders>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0.92</w:t>
            </w:r>
          </w:p>
        </w:tc>
        <w:tc>
          <w:tcPr>
            <w:tcW w:w="1300" w:type="dxa"/>
            <w:tcBorders>
              <w:bottom w:val="single" w:sz="4" w:space="0" w:color="auto"/>
            </w:tcBorders>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1.00</w:t>
            </w:r>
          </w:p>
        </w:tc>
        <w:tc>
          <w:tcPr>
            <w:tcW w:w="1300" w:type="dxa"/>
            <w:tcBorders>
              <w:bottom w:val="single" w:sz="4" w:space="0" w:color="auto"/>
            </w:tcBorders>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5.00</w:t>
            </w:r>
          </w:p>
        </w:tc>
      </w:tr>
      <w:tr w:rsidR="00416FF0" w:rsidRPr="00814440">
        <w:trPr>
          <w:trHeight w:val="280"/>
        </w:trPr>
        <w:tc>
          <w:tcPr>
            <w:tcW w:w="3300" w:type="dxa"/>
            <w:tcBorders>
              <w:top w:val="single" w:sz="4" w:space="0" w:color="auto"/>
            </w:tcBorders>
          </w:tcPr>
          <w:p w:rsidR="00416FF0" w:rsidRPr="006D26C7" w:rsidRDefault="00416FF0" w:rsidP="00056F1C">
            <w:pPr>
              <w:rPr>
                <w:rFonts w:eastAsia="Times New Roman"/>
                <w:b/>
                <w:sz w:val="20"/>
                <w:highlight w:val="yellow"/>
              </w:rPr>
            </w:pPr>
            <w:r w:rsidRPr="006D26C7">
              <w:rPr>
                <w:rFonts w:eastAsia="Times New Roman"/>
                <w:b/>
                <w:sz w:val="20"/>
                <w:highlight w:val="yellow"/>
              </w:rPr>
              <w:t>Well-being measures</w:t>
            </w:r>
          </w:p>
        </w:tc>
        <w:tc>
          <w:tcPr>
            <w:tcW w:w="1300" w:type="dxa"/>
            <w:tcBorders>
              <w:top w:val="single" w:sz="4" w:space="0" w:color="auto"/>
            </w:tcBorders>
            <w:noWrap/>
          </w:tcPr>
          <w:p w:rsidR="00416FF0" w:rsidRPr="006D26C7" w:rsidRDefault="00416FF0" w:rsidP="008A5283">
            <w:pPr>
              <w:jc w:val="center"/>
              <w:rPr>
                <w:rFonts w:eastAsia="Times New Roman"/>
                <w:sz w:val="20"/>
                <w:highlight w:val="yellow"/>
              </w:rPr>
            </w:pPr>
          </w:p>
        </w:tc>
        <w:tc>
          <w:tcPr>
            <w:tcW w:w="1300" w:type="dxa"/>
            <w:tcBorders>
              <w:top w:val="single" w:sz="4" w:space="0" w:color="auto"/>
            </w:tcBorders>
            <w:noWrap/>
          </w:tcPr>
          <w:p w:rsidR="00416FF0" w:rsidRPr="006D26C7" w:rsidRDefault="00416FF0" w:rsidP="008A5283">
            <w:pPr>
              <w:jc w:val="center"/>
              <w:rPr>
                <w:rFonts w:eastAsia="Times New Roman"/>
                <w:sz w:val="20"/>
                <w:highlight w:val="yellow"/>
              </w:rPr>
            </w:pPr>
          </w:p>
        </w:tc>
        <w:tc>
          <w:tcPr>
            <w:tcW w:w="1300" w:type="dxa"/>
            <w:tcBorders>
              <w:top w:val="single" w:sz="4" w:space="0" w:color="auto"/>
            </w:tcBorders>
            <w:noWrap/>
          </w:tcPr>
          <w:p w:rsidR="00416FF0" w:rsidRPr="006D26C7" w:rsidRDefault="00416FF0" w:rsidP="008A5283">
            <w:pPr>
              <w:jc w:val="center"/>
              <w:rPr>
                <w:rFonts w:eastAsia="Times New Roman"/>
                <w:sz w:val="20"/>
                <w:highlight w:val="yellow"/>
              </w:rPr>
            </w:pPr>
          </w:p>
        </w:tc>
        <w:tc>
          <w:tcPr>
            <w:tcW w:w="1300" w:type="dxa"/>
            <w:tcBorders>
              <w:top w:val="single" w:sz="4" w:space="0" w:color="auto"/>
            </w:tcBorders>
            <w:noWrap/>
          </w:tcPr>
          <w:p w:rsidR="00416FF0" w:rsidRPr="006D26C7" w:rsidRDefault="00416FF0" w:rsidP="008A5283">
            <w:pPr>
              <w:jc w:val="center"/>
              <w:rPr>
                <w:rFonts w:eastAsia="Times New Roman"/>
                <w:sz w:val="20"/>
                <w:highlight w:val="yellow"/>
              </w:rPr>
            </w:pPr>
          </w:p>
        </w:tc>
        <w:tc>
          <w:tcPr>
            <w:tcW w:w="1300" w:type="dxa"/>
            <w:tcBorders>
              <w:top w:val="single" w:sz="4" w:space="0" w:color="auto"/>
            </w:tcBorders>
            <w:noWrap/>
          </w:tcPr>
          <w:p w:rsidR="00416FF0" w:rsidRPr="006D26C7" w:rsidRDefault="00416FF0" w:rsidP="008A5283">
            <w:pPr>
              <w:jc w:val="center"/>
              <w:rPr>
                <w:rFonts w:eastAsia="Times New Roman"/>
                <w:sz w:val="20"/>
                <w:highlight w:val="yellow"/>
              </w:rPr>
            </w:pPr>
          </w:p>
        </w:tc>
      </w:tr>
      <w:tr w:rsidR="00416FF0" w:rsidRPr="00814440">
        <w:trPr>
          <w:trHeight w:val="280"/>
        </w:trPr>
        <w:tc>
          <w:tcPr>
            <w:tcW w:w="3300" w:type="dxa"/>
          </w:tcPr>
          <w:p w:rsidR="00416FF0" w:rsidRPr="006D26C7" w:rsidRDefault="00416FF0" w:rsidP="00056F1C">
            <w:pPr>
              <w:ind w:left="288"/>
              <w:rPr>
                <w:rFonts w:eastAsia="Times New Roman"/>
                <w:sz w:val="20"/>
                <w:highlight w:val="yellow"/>
              </w:rPr>
            </w:pPr>
            <w:r w:rsidRPr="006D26C7">
              <w:rPr>
                <w:rFonts w:eastAsia="Times New Roman"/>
                <w:sz w:val="20"/>
                <w:highlight w:val="yellow"/>
              </w:rPr>
              <w:t>Satisfaction with life</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49</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25.67</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5.96</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12.00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35.00</w:t>
            </w:r>
          </w:p>
        </w:tc>
      </w:tr>
      <w:tr w:rsidR="00416FF0" w:rsidRPr="00814440">
        <w:trPr>
          <w:trHeight w:val="280"/>
        </w:trPr>
        <w:tc>
          <w:tcPr>
            <w:tcW w:w="3300" w:type="dxa"/>
          </w:tcPr>
          <w:p w:rsidR="00416FF0" w:rsidRPr="006D26C7" w:rsidRDefault="00416FF0" w:rsidP="00056F1C">
            <w:pPr>
              <w:ind w:left="288"/>
              <w:rPr>
                <w:rFonts w:eastAsia="Times New Roman"/>
                <w:sz w:val="20"/>
                <w:highlight w:val="yellow"/>
              </w:rPr>
            </w:pPr>
            <w:r w:rsidRPr="006D26C7">
              <w:rPr>
                <w:rFonts w:eastAsia="Times New Roman"/>
                <w:sz w:val="20"/>
                <w:highlight w:val="yellow"/>
              </w:rPr>
              <w:t xml:space="preserve">Mastery of skills </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50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4.00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0.68</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2.40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5.00</w:t>
            </w:r>
          </w:p>
        </w:tc>
      </w:tr>
      <w:tr w:rsidR="00416FF0" w:rsidRPr="00814440">
        <w:trPr>
          <w:trHeight w:val="280"/>
        </w:trPr>
        <w:tc>
          <w:tcPr>
            <w:tcW w:w="3300" w:type="dxa"/>
          </w:tcPr>
          <w:p w:rsidR="00416FF0" w:rsidRPr="006D26C7" w:rsidRDefault="00416FF0" w:rsidP="00056F1C">
            <w:pPr>
              <w:ind w:left="288"/>
              <w:rPr>
                <w:rFonts w:eastAsia="Times New Roman"/>
                <w:sz w:val="20"/>
                <w:highlight w:val="yellow"/>
              </w:rPr>
            </w:pPr>
            <w:r w:rsidRPr="006D26C7">
              <w:rPr>
                <w:rFonts w:eastAsia="Times New Roman"/>
                <w:sz w:val="20"/>
                <w:highlight w:val="yellow"/>
              </w:rPr>
              <w:t>Calling orientation</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50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3.18</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1.03</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1.00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4.71</w:t>
            </w:r>
          </w:p>
        </w:tc>
      </w:tr>
      <w:tr w:rsidR="00416FF0" w:rsidRPr="00814440">
        <w:trPr>
          <w:trHeight w:val="280"/>
        </w:trPr>
        <w:tc>
          <w:tcPr>
            <w:tcW w:w="3300" w:type="dxa"/>
          </w:tcPr>
          <w:p w:rsidR="00416FF0" w:rsidRPr="006D26C7" w:rsidRDefault="00416FF0" w:rsidP="00056F1C">
            <w:pPr>
              <w:ind w:left="288"/>
              <w:rPr>
                <w:rFonts w:eastAsia="Times New Roman"/>
                <w:sz w:val="20"/>
                <w:highlight w:val="yellow"/>
              </w:rPr>
            </w:pPr>
            <w:r w:rsidRPr="006D26C7">
              <w:rPr>
                <w:rFonts w:eastAsia="Times New Roman"/>
                <w:sz w:val="20"/>
                <w:highlight w:val="yellow"/>
              </w:rPr>
              <w:t>Job orientation</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50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3.49</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0.87</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1.33</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5.00</w:t>
            </w:r>
          </w:p>
        </w:tc>
      </w:tr>
      <w:tr w:rsidR="00416FF0" w:rsidRPr="00814440">
        <w:trPr>
          <w:trHeight w:val="280"/>
        </w:trPr>
        <w:tc>
          <w:tcPr>
            <w:tcW w:w="3300" w:type="dxa"/>
          </w:tcPr>
          <w:p w:rsidR="00416FF0" w:rsidRPr="006D26C7" w:rsidRDefault="00416FF0" w:rsidP="00056F1C">
            <w:pPr>
              <w:ind w:left="288"/>
              <w:rPr>
                <w:rFonts w:eastAsia="Times New Roman"/>
                <w:sz w:val="20"/>
                <w:highlight w:val="yellow"/>
              </w:rPr>
            </w:pPr>
            <w:r w:rsidRPr="006D26C7">
              <w:rPr>
                <w:rFonts w:eastAsia="Times New Roman"/>
                <w:sz w:val="20"/>
                <w:highlight w:val="yellow"/>
              </w:rPr>
              <w:t>Career orientation</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50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3.73</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1.00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1.00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5.00</w:t>
            </w:r>
          </w:p>
        </w:tc>
      </w:tr>
      <w:tr w:rsidR="00416FF0" w:rsidRPr="00814440">
        <w:trPr>
          <w:trHeight w:val="280"/>
        </w:trPr>
        <w:tc>
          <w:tcPr>
            <w:tcW w:w="3300" w:type="dxa"/>
          </w:tcPr>
          <w:p w:rsidR="00416FF0" w:rsidRPr="006D26C7" w:rsidRDefault="00416FF0" w:rsidP="00056F1C">
            <w:pPr>
              <w:ind w:left="288"/>
              <w:rPr>
                <w:rFonts w:eastAsia="Times New Roman"/>
                <w:sz w:val="20"/>
                <w:highlight w:val="yellow"/>
              </w:rPr>
            </w:pPr>
            <w:r w:rsidRPr="006D26C7">
              <w:rPr>
                <w:rFonts w:eastAsia="Times New Roman"/>
                <w:sz w:val="20"/>
                <w:highlight w:val="yellow"/>
              </w:rPr>
              <w:t>Need for recovery</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50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1.92</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0.37</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1.22</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2.78</w:t>
            </w:r>
          </w:p>
        </w:tc>
      </w:tr>
      <w:tr w:rsidR="00416FF0" w:rsidRPr="00814440">
        <w:trPr>
          <w:trHeight w:val="280"/>
        </w:trPr>
        <w:tc>
          <w:tcPr>
            <w:tcW w:w="3300" w:type="dxa"/>
          </w:tcPr>
          <w:p w:rsidR="00416FF0" w:rsidRPr="006D26C7" w:rsidRDefault="00416FF0" w:rsidP="00056F1C">
            <w:pPr>
              <w:ind w:left="288"/>
              <w:rPr>
                <w:rFonts w:eastAsia="Times New Roman"/>
                <w:sz w:val="20"/>
                <w:highlight w:val="yellow"/>
              </w:rPr>
            </w:pPr>
            <w:r w:rsidRPr="006D26C7">
              <w:rPr>
                <w:rFonts w:eastAsia="Times New Roman"/>
                <w:sz w:val="20"/>
                <w:highlight w:val="yellow"/>
              </w:rPr>
              <w:lastRenderedPageBreak/>
              <w:t>Positive affect</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47</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38.04</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8.33</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20.00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57.00</w:t>
            </w:r>
          </w:p>
        </w:tc>
      </w:tr>
      <w:tr w:rsidR="00416FF0" w:rsidRPr="00814440">
        <w:trPr>
          <w:trHeight w:val="280"/>
        </w:trPr>
        <w:tc>
          <w:tcPr>
            <w:tcW w:w="3300" w:type="dxa"/>
          </w:tcPr>
          <w:p w:rsidR="00416FF0" w:rsidRPr="006D26C7" w:rsidRDefault="00416FF0" w:rsidP="00056F1C">
            <w:pPr>
              <w:ind w:left="288"/>
              <w:rPr>
                <w:rFonts w:eastAsia="Times New Roman"/>
                <w:sz w:val="20"/>
                <w:highlight w:val="yellow"/>
              </w:rPr>
            </w:pPr>
            <w:r w:rsidRPr="006D26C7">
              <w:rPr>
                <w:rFonts w:eastAsia="Times New Roman"/>
                <w:sz w:val="20"/>
                <w:highlight w:val="yellow"/>
              </w:rPr>
              <w:t>Negative affect</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46</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31.76</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13.50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11.00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63.00</w:t>
            </w:r>
          </w:p>
        </w:tc>
      </w:tr>
      <w:tr w:rsidR="00416FF0" w:rsidRPr="00814440">
        <w:trPr>
          <w:trHeight w:val="280"/>
        </w:trPr>
        <w:tc>
          <w:tcPr>
            <w:tcW w:w="3300" w:type="dxa"/>
          </w:tcPr>
          <w:p w:rsidR="00416FF0" w:rsidRPr="006D26C7" w:rsidRDefault="00416FF0" w:rsidP="00056F1C">
            <w:pPr>
              <w:ind w:left="288"/>
              <w:rPr>
                <w:rFonts w:eastAsia="Times New Roman"/>
                <w:sz w:val="20"/>
                <w:highlight w:val="yellow"/>
              </w:rPr>
            </w:pPr>
            <w:r w:rsidRPr="006D26C7">
              <w:rPr>
                <w:rFonts w:eastAsia="Times New Roman"/>
                <w:sz w:val="20"/>
                <w:highlight w:val="yellow"/>
              </w:rPr>
              <w:t>Affect balance</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44</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1.45</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0.82</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0.81</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4.27</w:t>
            </w:r>
          </w:p>
        </w:tc>
      </w:tr>
      <w:tr w:rsidR="00416FF0" w:rsidRPr="00814440">
        <w:trPr>
          <w:trHeight w:val="280"/>
        </w:trPr>
        <w:tc>
          <w:tcPr>
            <w:tcW w:w="3300" w:type="dxa"/>
          </w:tcPr>
          <w:p w:rsidR="00416FF0" w:rsidRPr="006D26C7" w:rsidRDefault="00416FF0" w:rsidP="00056F1C">
            <w:pPr>
              <w:ind w:left="288"/>
              <w:rPr>
                <w:rFonts w:eastAsia="Times New Roman"/>
                <w:sz w:val="20"/>
                <w:highlight w:val="yellow"/>
              </w:rPr>
            </w:pPr>
            <w:r w:rsidRPr="006D26C7">
              <w:rPr>
                <w:rFonts w:eastAsia="Times New Roman"/>
                <w:sz w:val="20"/>
                <w:highlight w:val="yellow"/>
              </w:rPr>
              <w:t>Job retention</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49</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3.20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1.16</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1.00</w:t>
            </w:r>
          </w:p>
        </w:tc>
        <w:tc>
          <w:tcPr>
            <w:tcW w:w="1300" w:type="dxa"/>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5.00</w:t>
            </w:r>
          </w:p>
        </w:tc>
      </w:tr>
      <w:tr w:rsidR="00416FF0" w:rsidRPr="00814440">
        <w:trPr>
          <w:trHeight w:val="424"/>
        </w:trPr>
        <w:tc>
          <w:tcPr>
            <w:tcW w:w="3300" w:type="dxa"/>
            <w:tcBorders>
              <w:bottom w:val="single" w:sz="4" w:space="0" w:color="auto"/>
            </w:tcBorders>
          </w:tcPr>
          <w:p w:rsidR="00416FF0" w:rsidRPr="006D26C7" w:rsidRDefault="00416FF0" w:rsidP="00056F1C">
            <w:pPr>
              <w:ind w:left="288"/>
              <w:rPr>
                <w:rFonts w:eastAsia="Times New Roman"/>
                <w:sz w:val="20"/>
                <w:highlight w:val="yellow"/>
              </w:rPr>
            </w:pPr>
            <w:r w:rsidRPr="006D26C7">
              <w:rPr>
                <w:rFonts w:eastAsia="Times New Roman"/>
                <w:sz w:val="20"/>
                <w:highlight w:val="yellow"/>
              </w:rPr>
              <w:t xml:space="preserve">Job satisfaction </w:t>
            </w:r>
          </w:p>
        </w:tc>
        <w:tc>
          <w:tcPr>
            <w:tcW w:w="1300" w:type="dxa"/>
            <w:tcBorders>
              <w:bottom w:val="single" w:sz="4" w:space="0" w:color="auto"/>
            </w:tcBorders>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49</w:t>
            </w:r>
          </w:p>
        </w:tc>
        <w:tc>
          <w:tcPr>
            <w:tcW w:w="1300" w:type="dxa"/>
            <w:tcBorders>
              <w:bottom w:val="single" w:sz="4" w:space="0" w:color="auto"/>
            </w:tcBorders>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3.47</w:t>
            </w:r>
          </w:p>
        </w:tc>
        <w:tc>
          <w:tcPr>
            <w:tcW w:w="1300" w:type="dxa"/>
            <w:tcBorders>
              <w:bottom w:val="single" w:sz="4" w:space="0" w:color="auto"/>
            </w:tcBorders>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0.77</w:t>
            </w:r>
          </w:p>
        </w:tc>
        <w:tc>
          <w:tcPr>
            <w:tcW w:w="1300" w:type="dxa"/>
            <w:tcBorders>
              <w:bottom w:val="single" w:sz="4" w:space="0" w:color="auto"/>
            </w:tcBorders>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1.75</w:t>
            </w:r>
          </w:p>
        </w:tc>
        <w:tc>
          <w:tcPr>
            <w:tcW w:w="1300" w:type="dxa"/>
            <w:tcBorders>
              <w:bottom w:val="single" w:sz="4" w:space="0" w:color="auto"/>
            </w:tcBorders>
            <w:noWrap/>
          </w:tcPr>
          <w:p w:rsidR="00416FF0" w:rsidRPr="006D26C7" w:rsidRDefault="00416FF0" w:rsidP="008A5283">
            <w:pPr>
              <w:jc w:val="center"/>
              <w:rPr>
                <w:rFonts w:eastAsia="Times New Roman"/>
                <w:sz w:val="20"/>
                <w:highlight w:val="yellow"/>
              </w:rPr>
            </w:pPr>
            <w:r w:rsidRPr="006D26C7">
              <w:rPr>
                <w:rFonts w:eastAsia="Times New Roman"/>
                <w:sz w:val="20"/>
                <w:highlight w:val="yellow"/>
              </w:rPr>
              <w:t>4.67</w:t>
            </w:r>
          </w:p>
        </w:tc>
      </w:tr>
    </w:tbl>
    <w:p w:rsidR="00416FF0" w:rsidRPr="00814440" w:rsidRDefault="00416FF0" w:rsidP="00416FF0">
      <w:pPr>
        <w:spacing w:line="480" w:lineRule="auto"/>
      </w:pPr>
    </w:p>
    <w:p w:rsidR="0003163D" w:rsidRDefault="00A34611" w:rsidP="00A34611">
      <w:pPr>
        <w:spacing w:line="480" w:lineRule="auto"/>
        <w:ind w:firstLine="720"/>
      </w:pPr>
      <w:r w:rsidRPr="007D78D4">
        <w:t>For the pro</w:t>
      </w:r>
      <w:r w:rsidR="007D78D4" w:rsidRPr="007D78D4">
        <w:t>fessionals, 67% were male and 33</w:t>
      </w:r>
      <w:r w:rsidRPr="007D78D4">
        <w:t>% were</w:t>
      </w:r>
      <w:r w:rsidR="007D78D4" w:rsidRPr="007D78D4">
        <w:t xml:space="preserve"> female, and on average were 53 </w:t>
      </w:r>
      <w:r w:rsidRPr="007D78D4">
        <w:t>years old (range</w:t>
      </w:r>
      <w:r w:rsidR="007D78D4" w:rsidRPr="007D78D4">
        <w:t xml:space="preserve"> 22-74</w:t>
      </w:r>
      <w:r w:rsidRPr="007D78D4">
        <w:t xml:space="preserve">). </w:t>
      </w:r>
      <w:r w:rsidRPr="006D26C7">
        <w:rPr>
          <w:highlight w:val="yellow"/>
        </w:rPr>
        <w:t>The majority was married (66.7%) and had children (56%). The sample was predominately white (94%) with the majority having a masters or doctorate level degree (50% masters, 6% doctor</w:t>
      </w:r>
      <w:r w:rsidR="007D78D4">
        <w:rPr>
          <w:highlight w:val="yellow"/>
        </w:rPr>
        <w:t xml:space="preserve">ate).  </w:t>
      </w:r>
      <w:r w:rsidR="007D78D4" w:rsidRPr="007D78D4">
        <w:t>The median income was $110,000 - $120</w:t>
      </w:r>
      <w:r w:rsidRPr="007D78D4">
        <w:t xml:space="preserve">,000 </w:t>
      </w:r>
      <w:r w:rsidRPr="006D26C7">
        <w:rPr>
          <w:highlight w:val="yellow"/>
        </w:rPr>
        <w:t>with the following distribution: $30-40,000 (12%), $40-60,000 (24%) $60-80,000 (24%); $80-$120,000 (24%), over $200,000 (18%). Most worked more than 40 hours a week: 30-39 hours (6%), 40-49 hours (50%); 50-59 hours (33%); and 60-69 hours (11%).</w:t>
      </w:r>
      <w:r>
        <w:t xml:space="preserve"> </w:t>
      </w:r>
    </w:p>
    <w:p w:rsidR="00435144" w:rsidRPr="003E639C" w:rsidRDefault="0073112D" w:rsidP="00A34611">
      <w:pPr>
        <w:spacing w:line="480" w:lineRule="auto"/>
        <w:ind w:firstLine="720"/>
      </w:pPr>
      <w:r>
        <w:t xml:space="preserve">Table 3 </w:t>
      </w:r>
      <w:r w:rsidR="00416FF0" w:rsidRPr="003E639C">
        <w:t xml:space="preserve">summarizes correlations amongst the composite variables for </w:t>
      </w:r>
      <w:r w:rsidR="0003163D">
        <w:t xml:space="preserve">the </w:t>
      </w:r>
      <w:r w:rsidR="00416FF0" w:rsidRPr="003E639C">
        <w:t>student and professional</w:t>
      </w:r>
      <w:r w:rsidR="0003163D">
        <w:t xml:space="preserve"> subgroups</w:t>
      </w:r>
      <w:r w:rsidR="00416FF0" w:rsidRPr="003E639C">
        <w:t xml:space="preserve">. </w:t>
      </w:r>
      <w:r w:rsidR="00306179" w:rsidRPr="003E639C">
        <w:t xml:space="preserve">For both students and professionals, a calling orientation (representing finding meaning in one’s work) related to higher satisfaction with life, greater positive affect, less plans to leave the job, and greater job satisfaction. For professionals, mastery of skills related to greater life satisfaction, greater meaning, greater positive affect, less plans to leave the job, and greater job satisfaction. Conversely, for students, mastery was unrelated to the other study variables.  </w:t>
      </w:r>
    </w:p>
    <w:p w:rsidR="00435144" w:rsidRPr="003E639C" w:rsidRDefault="0073112D" w:rsidP="00435144">
      <w:pPr>
        <w:rPr>
          <w:b/>
          <w:sz w:val="20"/>
        </w:rPr>
      </w:pPr>
      <w:r>
        <w:rPr>
          <w:b/>
          <w:sz w:val="20"/>
        </w:rPr>
        <w:t>Table 3</w:t>
      </w:r>
    </w:p>
    <w:p w:rsidR="00416FF0" w:rsidRPr="00A94C1C" w:rsidRDefault="00435144" w:rsidP="00E85E28">
      <w:pPr>
        <w:spacing w:after="120"/>
        <w:rPr>
          <w:i/>
          <w:sz w:val="20"/>
        </w:rPr>
      </w:pPr>
      <w:r w:rsidRPr="00A94C1C">
        <w:rPr>
          <w:i/>
          <w:sz w:val="20"/>
        </w:rPr>
        <w:t>Inter-scale correlations for student and professional</w:t>
      </w:r>
      <w:r w:rsidR="0003163D" w:rsidRPr="00A94C1C">
        <w:rPr>
          <w:i/>
          <w:sz w:val="20"/>
        </w:rPr>
        <w:t xml:space="preserve"> subgroups</w:t>
      </w:r>
    </w:p>
    <w:tbl>
      <w:tblPr>
        <w:tblStyle w:val="TableGrid"/>
        <w:tblW w:w="0" w:type="auto"/>
        <w:tblLook w:val="04A0" w:firstRow="1" w:lastRow="0" w:firstColumn="1" w:lastColumn="0" w:noHBand="0" w:noVBand="1"/>
      </w:tblPr>
      <w:tblGrid>
        <w:gridCol w:w="1746"/>
        <w:gridCol w:w="827"/>
        <w:gridCol w:w="827"/>
        <w:gridCol w:w="827"/>
        <w:gridCol w:w="832"/>
        <w:gridCol w:w="872"/>
        <w:gridCol w:w="832"/>
        <w:gridCol w:w="827"/>
        <w:gridCol w:w="827"/>
        <w:gridCol w:w="933"/>
      </w:tblGrid>
      <w:tr w:rsidR="0000693E" w:rsidRPr="00A94C1C">
        <w:trPr>
          <w:trHeight w:val="280"/>
        </w:trPr>
        <w:tc>
          <w:tcPr>
            <w:tcW w:w="0" w:type="auto"/>
            <w:noWrap/>
          </w:tcPr>
          <w:p w:rsidR="0000693E" w:rsidRPr="00A94C1C" w:rsidRDefault="0000693E" w:rsidP="00435144">
            <w:pPr>
              <w:rPr>
                <w:b/>
                <w:bCs/>
                <w:sz w:val="20"/>
              </w:rPr>
            </w:pPr>
          </w:p>
        </w:tc>
        <w:tc>
          <w:tcPr>
            <w:tcW w:w="0" w:type="auto"/>
            <w:noWrap/>
          </w:tcPr>
          <w:p w:rsidR="0000693E" w:rsidRPr="00A94C1C" w:rsidRDefault="0000693E" w:rsidP="00435144">
            <w:pPr>
              <w:jc w:val="center"/>
              <w:rPr>
                <w:sz w:val="20"/>
              </w:rPr>
            </w:pPr>
            <w:r w:rsidRPr="00A94C1C">
              <w:rPr>
                <w:sz w:val="20"/>
              </w:rPr>
              <w:t>1</w:t>
            </w:r>
          </w:p>
        </w:tc>
        <w:tc>
          <w:tcPr>
            <w:tcW w:w="0" w:type="auto"/>
            <w:noWrap/>
          </w:tcPr>
          <w:p w:rsidR="0000693E" w:rsidRPr="00A94C1C" w:rsidRDefault="0000693E" w:rsidP="00435144">
            <w:pPr>
              <w:jc w:val="center"/>
              <w:rPr>
                <w:sz w:val="20"/>
              </w:rPr>
            </w:pPr>
            <w:r w:rsidRPr="00A94C1C">
              <w:rPr>
                <w:sz w:val="20"/>
              </w:rPr>
              <w:t>2</w:t>
            </w:r>
          </w:p>
        </w:tc>
        <w:tc>
          <w:tcPr>
            <w:tcW w:w="0" w:type="auto"/>
            <w:noWrap/>
          </w:tcPr>
          <w:p w:rsidR="0000693E" w:rsidRPr="00A94C1C" w:rsidRDefault="0000693E" w:rsidP="00435144">
            <w:pPr>
              <w:jc w:val="center"/>
              <w:rPr>
                <w:sz w:val="20"/>
              </w:rPr>
            </w:pPr>
            <w:r w:rsidRPr="00A94C1C">
              <w:rPr>
                <w:sz w:val="20"/>
              </w:rPr>
              <w:t>3</w:t>
            </w:r>
          </w:p>
        </w:tc>
        <w:tc>
          <w:tcPr>
            <w:tcW w:w="0" w:type="auto"/>
            <w:noWrap/>
          </w:tcPr>
          <w:p w:rsidR="0000693E" w:rsidRPr="00A94C1C" w:rsidRDefault="0000693E" w:rsidP="00435144">
            <w:pPr>
              <w:jc w:val="center"/>
              <w:rPr>
                <w:sz w:val="20"/>
              </w:rPr>
            </w:pPr>
            <w:r w:rsidRPr="00A94C1C">
              <w:rPr>
                <w:sz w:val="20"/>
              </w:rPr>
              <w:t>4</w:t>
            </w:r>
          </w:p>
        </w:tc>
        <w:tc>
          <w:tcPr>
            <w:tcW w:w="0" w:type="auto"/>
            <w:noWrap/>
          </w:tcPr>
          <w:p w:rsidR="0000693E" w:rsidRPr="00A94C1C" w:rsidRDefault="0000693E" w:rsidP="00435144">
            <w:pPr>
              <w:jc w:val="center"/>
              <w:rPr>
                <w:sz w:val="20"/>
              </w:rPr>
            </w:pPr>
            <w:r w:rsidRPr="00A94C1C">
              <w:rPr>
                <w:sz w:val="20"/>
              </w:rPr>
              <w:t>5</w:t>
            </w:r>
          </w:p>
        </w:tc>
        <w:tc>
          <w:tcPr>
            <w:tcW w:w="0" w:type="auto"/>
            <w:noWrap/>
          </w:tcPr>
          <w:p w:rsidR="0000693E" w:rsidRPr="00A94C1C" w:rsidRDefault="0000693E" w:rsidP="00435144">
            <w:pPr>
              <w:jc w:val="center"/>
              <w:rPr>
                <w:sz w:val="20"/>
              </w:rPr>
            </w:pPr>
            <w:r w:rsidRPr="00A94C1C">
              <w:rPr>
                <w:sz w:val="20"/>
              </w:rPr>
              <w:t>6</w:t>
            </w:r>
          </w:p>
        </w:tc>
        <w:tc>
          <w:tcPr>
            <w:tcW w:w="0" w:type="auto"/>
            <w:noWrap/>
          </w:tcPr>
          <w:p w:rsidR="0000693E" w:rsidRPr="00A94C1C" w:rsidRDefault="0000693E" w:rsidP="00435144">
            <w:pPr>
              <w:jc w:val="center"/>
              <w:rPr>
                <w:sz w:val="20"/>
              </w:rPr>
            </w:pPr>
            <w:r w:rsidRPr="00A94C1C">
              <w:rPr>
                <w:sz w:val="20"/>
              </w:rPr>
              <w:t>7</w:t>
            </w:r>
          </w:p>
        </w:tc>
        <w:tc>
          <w:tcPr>
            <w:tcW w:w="0" w:type="auto"/>
            <w:noWrap/>
          </w:tcPr>
          <w:p w:rsidR="0000693E" w:rsidRPr="00A94C1C" w:rsidRDefault="0000693E" w:rsidP="00435144">
            <w:pPr>
              <w:jc w:val="center"/>
              <w:rPr>
                <w:sz w:val="20"/>
              </w:rPr>
            </w:pPr>
            <w:r w:rsidRPr="00A94C1C">
              <w:rPr>
                <w:sz w:val="20"/>
              </w:rPr>
              <w:t>8</w:t>
            </w:r>
          </w:p>
        </w:tc>
        <w:tc>
          <w:tcPr>
            <w:tcW w:w="0" w:type="auto"/>
            <w:noWrap/>
          </w:tcPr>
          <w:p w:rsidR="0000693E" w:rsidRPr="00A94C1C" w:rsidRDefault="0000693E" w:rsidP="00435144">
            <w:pPr>
              <w:jc w:val="center"/>
              <w:rPr>
                <w:sz w:val="20"/>
              </w:rPr>
            </w:pPr>
            <w:r w:rsidRPr="00A94C1C">
              <w:rPr>
                <w:sz w:val="20"/>
              </w:rPr>
              <w:t>9</w:t>
            </w:r>
          </w:p>
        </w:tc>
      </w:tr>
      <w:tr w:rsidR="0000693E" w:rsidRPr="00A94C1C">
        <w:trPr>
          <w:trHeight w:val="320"/>
        </w:trPr>
        <w:tc>
          <w:tcPr>
            <w:tcW w:w="0" w:type="auto"/>
          </w:tcPr>
          <w:p w:rsidR="0000693E" w:rsidRPr="00A94C1C" w:rsidRDefault="0000693E" w:rsidP="00435144">
            <w:pPr>
              <w:spacing w:before="2" w:after="2"/>
              <w:rPr>
                <w:rFonts w:eastAsia="Times New Roman"/>
                <w:sz w:val="20"/>
              </w:rPr>
            </w:pPr>
            <w:r w:rsidRPr="00A94C1C">
              <w:rPr>
                <w:rFonts w:eastAsia="Times New Roman"/>
                <w:sz w:val="20"/>
              </w:rPr>
              <w:t>1 Satisfaction with life</w:t>
            </w:r>
          </w:p>
        </w:tc>
        <w:tc>
          <w:tcPr>
            <w:tcW w:w="0" w:type="auto"/>
            <w:noWrap/>
          </w:tcPr>
          <w:p w:rsidR="0000693E" w:rsidRPr="00A94C1C" w:rsidRDefault="0000693E" w:rsidP="00435144">
            <w:pPr>
              <w:jc w:val="right"/>
              <w:rPr>
                <w:sz w:val="20"/>
              </w:rPr>
            </w:pPr>
          </w:p>
        </w:tc>
        <w:tc>
          <w:tcPr>
            <w:tcW w:w="0" w:type="auto"/>
            <w:noWrap/>
          </w:tcPr>
          <w:p w:rsidR="0000693E" w:rsidRPr="00A94C1C" w:rsidRDefault="0000693E" w:rsidP="00435144">
            <w:pPr>
              <w:jc w:val="right"/>
              <w:rPr>
                <w:rFonts w:asciiTheme="minorHAnsi" w:hAnsiTheme="minorHAnsi"/>
                <w:sz w:val="20"/>
                <w:szCs w:val="20"/>
              </w:rPr>
            </w:pPr>
            <w:r w:rsidRPr="00A94C1C">
              <w:rPr>
                <w:rFonts w:asciiTheme="minorHAnsi" w:hAnsiTheme="minorHAnsi"/>
                <w:sz w:val="20"/>
                <w:szCs w:val="20"/>
              </w:rPr>
              <w:t>.216**</w:t>
            </w:r>
          </w:p>
        </w:tc>
        <w:tc>
          <w:tcPr>
            <w:tcW w:w="0" w:type="auto"/>
            <w:noWrap/>
          </w:tcPr>
          <w:p w:rsidR="0000693E" w:rsidRPr="00A94C1C" w:rsidRDefault="0000693E" w:rsidP="00435144">
            <w:pPr>
              <w:jc w:val="right"/>
              <w:rPr>
                <w:rFonts w:asciiTheme="minorHAnsi" w:hAnsiTheme="minorHAnsi"/>
                <w:sz w:val="20"/>
                <w:szCs w:val="20"/>
              </w:rPr>
            </w:pPr>
            <w:r w:rsidRPr="00A94C1C">
              <w:rPr>
                <w:rFonts w:asciiTheme="minorHAnsi" w:hAnsiTheme="minorHAnsi"/>
                <w:sz w:val="20"/>
                <w:szCs w:val="20"/>
              </w:rPr>
              <w:t>-.219</w:t>
            </w:r>
            <w:r w:rsidRPr="00A94C1C">
              <w:rPr>
                <w:rFonts w:asciiTheme="minorHAnsi" w:hAnsiTheme="minorHAnsi"/>
                <w:sz w:val="20"/>
                <w:szCs w:val="20"/>
                <w:vertAlign w:val="superscript"/>
              </w:rPr>
              <w:t>**</w:t>
            </w:r>
          </w:p>
        </w:tc>
        <w:tc>
          <w:tcPr>
            <w:tcW w:w="0" w:type="auto"/>
            <w:noWrap/>
          </w:tcPr>
          <w:p w:rsidR="0000693E" w:rsidRPr="00A94C1C" w:rsidRDefault="0000693E" w:rsidP="00435144">
            <w:pPr>
              <w:jc w:val="right"/>
              <w:rPr>
                <w:rFonts w:asciiTheme="minorHAnsi" w:hAnsiTheme="minorHAnsi"/>
                <w:sz w:val="20"/>
                <w:szCs w:val="20"/>
              </w:rPr>
            </w:pPr>
            <w:r w:rsidRPr="00A94C1C">
              <w:rPr>
                <w:rFonts w:asciiTheme="minorHAnsi" w:hAnsiTheme="minorHAnsi"/>
                <w:sz w:val="20"/>
                <w:szCs w:val="20"/>
              </w:rPr>
              <w:t>-.152**</w:t>
            </w:r>
          </w:p>
        </w:tc>
        <w:tc>
          <w:tcPr>
            <w:tcW w:w="0" w:type="auto"/>
            <w:noWrap/>
          </w:tcPr>
          <w:p w:rsidR="0000693E" w:rsidRPr="00A94C1C" w:rsidRDefault="0000693E" w:rsidP="00435144">
            <w:pPr>
              <w:jc w:val="right"/>
              <w:rPr>
                <w:rFonts w:asciiTheme="minorHAnsi" w:hAnsiTheme="minorHAnsi"/>
                <w:sz w:val="20"/>
                <w:szCs w:val="20"/>
              </w:rPr>
            </w:pPr>
            <w:r w:rsidRPr="00A94C1C">
              <w:rPr>
                <w:rFonts w:asciiTheme="minorHAnsi" w:hAnsiTheme="minorHAnsi"/>
                <w:sz w:val="20"/>
                <w:szCs w:val="20"/>
              </w:rPr>
              <w:t>0.495**</w:t>
            </w:r>
          </w:p>
        </w:tc>
        <w:tc>
          <w:tcPr>
            <w:tcW w:w="0" w:type="auto"/>
            <w:noWrap/>
          </w:tcPr>
          <w:p w:rsidR="0000693E" w:rsidRPr="00A94C1C" w:rsidRDefault="0000693E" w:rsidP="00435144">
            <w:pPr>
              <w:jc w:val="right"/>
              <w:rPr>
                <w:rFonts w:asciiTheme="minorHAnsi" w:hAnsiTheme="minorHAnsi"/>
                <w:sz w:val="20"/>
                <w:szCs w:val="20"/>
              </w:rPr>
            </w:pPr>
            <w:r w:rsidRPr="00A94C1C">
              <w:rPr>
                <w:rFonts w:asciiTheme="minorHAnsi" w:hAnsiTheme="minorHAnsi"/>
                <w:sz w:val="20"/>
                <w:szCs w:val="20"/>
              </w:rPr>
              <w:t>-.360**</w:t>
            </w:r>
          </w:p>
        </w:tc>
        <w:tc>
          <w:tcPr>
            <w:tcW w:w="0" w:type="auto"/>
            <w:noWrap/>
          </w:tcPr>
          <w:p w:rsidR="0000693E" w:rsidRPr="00A94C1C" w:rsidRDefault="0000693E" w:rsidP="00435144">
            <w:pPr>
              <w:jc w:val="right"/>
              <w:rPr>
                <w:rFonts w:asciiTheme="minorHAnsi" w:hAnsiTheme="minorHAnsi"/>
                <w:sz w:val="20"/>
                <w:szCs w:val="20"/>
              </w:rPr>
            </w:pPr>
            <w:r w:rsidRPr="00A94C1C">
              <w:rPr>
                <w:rFonts w:asciiTheme="minorHAnsi" w:hAnsiTheme="minorHAnsi"/>
                <w:sz w:val="20"/>
                <w:szCs w:val="20"/>
              </w:rPr>
              <w:t>.394</w:t>
            </w:r>
            <w:r w:rsidRPr="00A94C1C">
              <w:rPr>
                <w:rFonts w:asciiTheme="minorHAnsi" w:hAnsiTheme="minorHAnsi"/>
                <w:sz w:val="20"/>
                <w:szCs w:val="20"/>
                <w:vertAlign w:val="superscript"/>
              </w:rPr>
              <w:t>**</w:t>
            </w:r>
          </w:p>
        </w:tc>
        <w:tc>
          <w:tcPr>
            <w:tcW w:w="0" w:type="auto"/>
            <w:noWrap/>
          </w:tcPr>
          <w:p w:rsidR="0000693E" w:rsidRPr="00A94C1C" w:rsidRDefault="0000693E" w:rsidP="00435144">
            <w:pPr>
              <w:jc w:val="right"/>
              <w:rPr>
                <w:rFonts w:asciiTheme="minorHAnsi" w:hAnsiTheme="minorHAnsi"/>
                <w:sz w:val="20"/>
                <w:szCs w:val="20"/>
              </w:rPr>
            </w:pPr>
            <w:r w:rsidRPr="00A94C1C">
              <w:rPr>
                <w:rFonts w:asciiTheme="minorHAnsi" w:hAnsiTheme="minorHAnsi"/>
                <w:sz w:val="20"/>
                <w:szCs w:val="20"/>
              </w:rPr>
              <w:t>-.354</w:t>
            </w:r>
            <w:r w:rsidRPr="00A94C1C">
              <w:rPr>
                <w:rFonts w:asciiTheme="minorHAnsi" w:hAnsiTheme="minorHAnsi"/>
                <w:sz w:val="20"/>
                <w:szCs w:val="20"/>
                <w:vertAlign w:val="superscript"/>
              </w:rPr>
              <w:t>**</w:t>
            </w:r>
          </w:p>
        </w:tc>
        <w:tc>
          <w:tcPr>
            <w:tcW w:w="0" w:type="auto"/>
            <w:noWrap/>
          </w:tcPr>
          <w:p w:rsidR="0000693E" w:rsidRPr="00A94C1C" w:rsidRDefault="0000693E" w:rsidP="00435144">
            <w:pPr>
              <w:jc w:val="right"/>
              <w:rPr>
                <w:rFonts w:asciiTheme="minorHAnsi" w:hAnsiTheme="minorHAnsi"/>
                <w:sz w:val="20"/>
                <w:szCs w:val="20"/>
              </w:rPr>
            </w:pPr>
            <w:r w:rsidRPr="00A94C1C">
              <w:rPr>
                <w:rFonts w:asciiTheme="minorHAnsi" w:hAnsiTheme="minorHAnsi"/>
                <w:sz w:val="20"/>
                <w:szCs w:val="20"/>
              </w:rPr>
              <w:t>-0.516**</w:t>
            </w:r>
          </w:p>
        </w:tc>
      </w:tr>
      <w:tr w:rsidR="0000693E" w:rsidRPr="00A94C1C">
        <w:trPr>
          <w:trHeight w:val="320"/>
        </w:trPr>
        <w:tc>
          <w:tcPr>
            <w:tcW w:w="0" w:type="auto"/>
          </w:tcPr>
          <w:p w:rsidR="0000693E" w:rsidRPr="00A94C1C" w:rsidRDefault="0000693E" w:rsidP="00435144">
            <w:pPr>
              <w:spacing w:before="2" w:after="2"/>
              <w:rPr>
                <w:rFonts w:eastAsia="Times New Roman"/>
                <w:sz w:val="20"/>
              </w:rPr>
            </w:pPr>
            <w:r w:rsidRPr="00A94C1C">
              <w:rPr>
                <w:rFonts w:eastAsia="Times New Roman"/>
                <w:sz w:val="20"/>
              </w:rPr>
              <w:t xml:space="preserve">2 Mastery of skills </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.216**</w:t>
            </w:r>
          </w:p>
        </w:tc>
        <w:tc>
          <w:tcPr>
            <w:tcW w:w="0" w:type="auto"/>
            <w:noWrap/>
          </w:tcPr>
          <w:p w:rsidR="0000693E" w:rsidRPr="00A94C1C" w:rsidRDefault="0000693E" w:rsidP="00435144">
            <w:pPr>
              <w:jc w:val="right"/>
              <w:rPr>
                <w:rFonts w:asciiTheme="majorHAnsi" w:hAnsiTheme="majorHAnsi"/>
                <w:sz w:val="20"/>
                <w:szCs w:val="20"/>
              </w:rPr>
            </w:pP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-.267**</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-.255**</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.315**</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-.185**</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0.334*</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-.258**</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0.307**</w:t>
            </w:r>
          </w:p>
        </w:tc>
      </w:tr>
      <w:tr w:rsidR="0000693E" w:rsidRPr="00A94C1C">
        <w:trPr>
          <w:trHeight w:val="320"/>
        </w:trPr>
        <w:tc>
          <w:tcPr>
            <w:tcW w:w="0" w:type="auto"/>
          </w:tcPr>
          <w:p w:rsidR="0000693E" w:rsidRPr="00A94C1C" w:rsidRDefault="0000693E" w:rsidP="00435144">
            <w:pPr>
              <w:spacing w:before="2" w:after="2"/>
              <w:rPr>
                <w:rFonts w:eastAsia="Times New Roman"/>
                <w:sz w:val="20"/>
              </w:rPr>
            </w:pPr>
            <w:r w:rsidRPr="00A94C1C">
              <w:rPr>
                <w:rFonts w:eastAsia="Times New Roman"/>
                <w:sz w:val="20"/>
              </w:rPr>
              <w:t>3 Job orientation</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-.219</w:t>
            </w:r>
            <w:r w:rsidRPr="00A94C1C">
              <w:rPr>
                <w:rFonts w:asciiTheme="majorHAnsi" w:hAnsiTheme="majorHAnsi"/>
                <w:sz w:val="20"/>
                <w:szCs w:val="20"/>
                <w:vertAlign w:val="superscript"/>
              </w:rPr>
              <w:t>**</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-.267</w:t>
            </w:r>
            <w:r w:rsidRPr="00A94C1C">
              <w:rPr>
                <w:rFonts w:asciiTheme="majorHAnsi" w:hAnsiTheme="majorHAnsi"/>
                <w:sz w:val="20"/>
                <w:szCs w:val="20"/>
                <w:vertAlign w:val="superscript"/>
              </w:rPr>
              <w:t>**</w:t>
            </w:r>
          </w:p>
        </w:tc>
        <w:tc>
          <w:tcPr>
            <w:tcW w:w="0" w:type="auto"/>
            <w:noWrap/>
          </w:tcPr>
          <w:p w:rsidR="0000693E" w:rsidRPr="00A94C1C" w:rsidRDefault="0000693E" w:rsidP="00435144">
            <w:pPr>
              <w:jc w:val="right"/>
              <w:rPr>
                <w:rFonts w:asciiTheme="majorHAnsi" w:hAnsiTheme="majorHAnsi"/>
                <w:sz w:val="20"/>
                <w:szCs w:val="20"/>
              </w:rPr>
            </w:pPr>
          </w:p>
        </w:tc>
        <w:tc>
          <w:tcPr>
            <w:tcW w:w="0" w:type="auto"/>
            <w:noWrap/>
          </w:tcPr>
          <w:p w:rsidR="0000693E" w:rsidRPr="00A94C1C" w:rsidRDefault="0000693E" w:rsidP="0000693E">
            <w:pPr>
              <w:jc w:val="right"/>
              <w:rPr>
                <w:rFonts w:asciiTheme="majorHAnsi" w:hAnsiTheme="majorHAnsi"/>
                <w:sz w:val="20"/>
                <w:szCs w:val="20"/>
              </w:rPr>
            </w:pPr>
            <w:r w:rsidRPr="00A94C1C">
              <w:rPr>
                <w:rFonts w:asciiTheme="majorHAnsi" w:hAnsiTheme="majorHAnsi"/>
                <w:sz w:val="20"/>
                <w:szCs w:val="20"/>
              </w:rPr>
              <w:t>.244**</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.441**</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.287**</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-372</w:t>
            </w:r>
            <w:r w:rsidRPr="00A94C1C">
              <w:rPr>
                <w:rFonts w:asciiTheme="majorHAnsi" w:hAnsiTheme="majorHAnsi"/>
                <w:sz w:val="20"/>
                <w:szCs w:val="20"/>
                <w:vertAlign w:val="superscript"/>
              </w:rPr>
              <w:t>**</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.332</w:t>
            </w:r>
            <w:r w:rsidRPr="00A94C1C">
              <w:rPr>
                <w:rFonts w:asciiTheme="majorHAnsi" w:hAnsiTheme="majorHAnsi"/>
                <w:sz w:val="20"/>
                <w:szCs w:val="20"/>
                <w:vertAlign w:val="superscript"/>
              </w:rPr>
              <w:t>**</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-.315**</w:t>
            </w:r>
          </w:p>
        </w:tc>
      </w:tr>
      <w:tr w:rsidR="0000693E" w:rsidRPr="00A94C1C">
        <w:trPr>
          <w:trHeight w:val="320"/>
        </w:trPr>
        <w:tc>
          <w:tcPr>
            <w:tcW w:w="0" w:type="auto"/>
          </w:tcPr>
          <w:p w:rsidR="0000693E" w:rsidRPr="00A94C1C" w:rsidRDefault="0000693E" w:rsidP="00435144">
            <w:pPr>
              <w:spacing w:before="2" w:after="2"/>
              <w:rPr>
                <w:rFonts w:eastAsia="Times New Roman"/>
                <w:sz w:val="20"/>
              </w:rPr>
            </w:pPr>
            <w:r w:rsidRPr="00A94C1C">
              <w:rPr>
                <w:rFonts w:eastAsia="Times New Roman"/>
                <w:sz w:val="20"/>
              </w:rPr>
              <w:t>4 Career orientation</w:t>
            </w:r>
          </w:p>
        </w:tc>
        <w:tc>
          <w:tcPr>
            <w:tcW w:w="0" w:type="auto"/>
            <w:noWrap/>
          </w:tcPr>
          <w:p w:rsidR="0000693E" w:rsidRPr="00A94C1C" w:rsidRDefault="0000693E" w:rsidP="0000693E">
            <w:pPr>
              <w:jc w:val="right"/>
              <w:rPr>
                <w:rFonts w:asciiTheme="majorHAnsi" w:hAnsiTheme="majorHAnsi"/>
                <w:sz w:val="20"/>
                <w:szCs w:val="20"/>
              </w:rPr>
            </w:pPr>
            <w:r w:rsidRPr="00A94C1C">
              <w:rPr>
                <w:rFonts w:asciiTheme="majorHAnsi" w:hAnsiTheme="majorHAnsi"/>
                <w:sz w:val="20"/>
                <w:szCs w:val="20"/>
              </w:rPr>
              <w:t>-.152**</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-.255**</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-.244**</w:t>
            </w:r>
          </w:p>
        </w:tc>
        <w:tc>
          <w:tcPr>
            <w:tcW w:w="0" w:type="auto"/>
            <w:noWrap/>
          </w:tcPr>
          <w:p w:rsidR="0000693E" w:rsidRPr="00A94C1C" w:rsidRDefault="0000693E" w:rsidP="00435144">
            <w:pPr>
              <w:jc w:val="right"/>
              <w:rPr>
                <w:rFonts w:asciiTheme="majorHAnsi" w:hAnsiTheme="majorHAnsi"/>
                <w:sz w:val="20"/>
                <w:szCs w:val="20"/>
              </w:rPr>
            </w:pP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-.252**</w:t>
            </w:r>
          </w:p>
        </w:tc>
        <w:tc>
          <w:tcPr>
            <w:tcW w:w="0" w:type="auto"/>
            <w:noWrap/>
          </w:tcPr>
          <w:p w:rsidR="0000693E" w:rsidRPr="00A94C1C" w:rsidRDefault="0000693E" w:rsidP="0000693E">
            <w:pPr>
              <w:jc w:val="right"/>
              <w:rPr>
                <w:rFonts w:asciiTheme="majorHAnsi" w:hAnsiTheme="majorHAnsi"/>
                <w:sz w:val="20"/>
                <w:szCs w:val="20"/>
              </w:rPr>
            </w:pPr>
            <w:r w:rsidRPr="00A94C1C">
              <w:rPr>
                <w:rFonts w:asciiTheme="majorHAnsi" w:hAnsiTheme="majorHAnsi"/>
                <w:sz w:val="20"/>
                <w:szCs w:val="20"/>
              </w:rPr>
              <w:t>.161**</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-.215**</w:t>
            </w:r>
          </w:p>
          <w:p w:rsidR="0000693E" w:rsidRPr="00A94C1C" w:rsidRDefault="0000693E" w:rsidP="00435144">
            <w:pPr>
              <w:jc w:val="right"/>
              <w:rPr>
                <w:rFonts w:asciiTheme="majorHAnsi" w:hAnsiTheme="majorHAnsi"/>
                <w:sz w:val="20"/>
                <w:szCs w:val="20"/>
              </w:rPr>
            </w:pP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-.575**</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-.343**</w:t>
            </w:r>
          </w:p>
        </w:tc>
      </w:tr>
      <w:tr w:rsidR="0000693E" w:rsidRPr="00A94C1C">
        <w:trPr>
          <w:trHeight w:val="320"/>
        </w:trPr>
        <w:tc>
          <w:tcPr>
            <w:tcW w:w="0" w:type="auto"/>
          </w:tcPr>
          <w:p w:rsidR="0000693E" w:rsidRPr="00A94C1C" w:rsidRDefault="0000693E" w:rsidP="00435144">
            <w:pPr>
              <w:spacing w:before="2" w:after="2"/>
              <w:rPr>
                <w:rFonts w:eastAsia="Times New Roman"/>
                <w:sz w:val="20"/>
              </w:rPr>
            </w:pPr>
            <w:r w:rsidRPr="00A94C1C">
              <w:rPr>
                <w:rFonts w:eastAsia="Times New Roman"/>
                <w:sz w:val="20"/>
              </w:rPr>
              <w:t>5 Calling orientation</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.495</w:t>
            </w:r>
            <w:r w:rsidRPr="00A94C1C">
              <w:rPr>
                <w:rFonts w:asciiTheme="majorHAnsi" w:hAnsiTheme="majorHAnsi"/>
                <w:sz w:val="20"/>
                <w:szCs w:val="20"/>
                <w:vertAlign w:val="superscript"/>
              </w:rPr>
              <w:t>*</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.315</w:t>
            </w:r>
            <w:r w:rsidRPr="00A94C1C">
              <w:rPr>
                <w:rFonts w:asciiTheme="majorHAnsi" w:hAnsiTheme="majorHAnsi"/>
                <w:sz w:val="20"/>
                <w:szCs w:val="20"/>
                <w:vertAlign w:val="superscript"/>
              </w:rPr>
              <w:t>**</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-.441**</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-.252**</w:t>
            </w:r>
          </w:p>
        </w:tc>
        <w:tc>
          <w:tcPr>
            <w:tcW w:w="0" w:type="auto"/>
            <w:noWrap/>
          </w:tcPr>
          <w:p w:rsidR="0000693E" w:rsidRPr="00A94C1C" w:rsidRDefault="0000693E" w:rsidP="00435144">
            <w:pPr>
              <w:jc w:val="right"/>
              <w:rPr>
                <w:rFonts w:asciiTheme="majorHAnsi" w:hAnsiTheme="majorHAnsi"/>
                <w:sz w:val="20"/>
                <w:szCs w:val="20"/>
              </w:rPr>
            </w:pP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-.338**</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.498</w:t>
            </w:r>
            <w:r w:rsidRPr="00A94C1C">
              <w:rPr>
                <w:rFonts w:asciiTheme="majorHAnsi" w:hAnsiTheme="majorHAnsi"/>
                <w:sz w:val="20"/>
                <w:szCs w:val="20"/>
                <w:vertAlign w:val="superscript"/>
              </w:rPr>
              <w:t>**</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-.481**</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.556</w:t>
            </w:r>
          </w:p>
        </w:tc>
      </w:tr>
      <w:tr w:rsidR="0000693E" w:rsidRPr="00A94C1C" w:rsidTr="0000693E">
        <w:trPr>
          <w:trHeight w:val="530"/>
        </w:trPr>
        <w:tc>
          <w:tcPr>
            <w:tcW w:w="0" w:type="auto"/>
          </w:tcPr>
          <w:p w:rsidR="0000693E" w:rsidRPr="00A94C1C" w:rsidRDefault="0000693E" w:rsidP="00435144">
            <w:pPr>
              <w:spacing w:before="2" w:after="2"/>
              <w:rPr>
                <w:rFonts w:eastAsia="Times New Roman"/>
                <w:sz w:val="20"/>
              </w:rPr>
            </w:pPr>
            <w:r w:rsidRPr="00A94C1C">
              <w:rPr>
                <w:rFonts w:eastAsia="Times New Roman"/>
                <w:sz w:val="20"/>
              </w:rPr>
              <w:lastRenderedPageBreak/>
              <w:t>6 Need for recovery</w:t>
            </w:r>
          </w:p>
        </w:tc>
        <w:tc>
          <w:tcPr>
            <w:tcW w:w="0" w:type="auto"/>
            <w:noWrap/>
          </w:tcPr>
          <w:p w:rsidR="0000693E" w:rsidRPr="00A94C1C" w:rsidRDefault="0000693E" w:rsidP="0000693E">
            <w:pPr>
              <w:jc w:val="right"/>
              <w:rPr>
                <w:rFonts w:asciiTheme="majorHAnsi" w:hAnsiTheme="majorHAnsi"/>
                <w:sz w:val="20"/>
                <w:szCs w:val="20"/>
              </w:rPr>
            </w:pPr>
            <w:r w:rsidRPr="00A94C1C">
              <w:rPr>
                <w:rFonts w:asciiTheme="majorHAnsi" w:hAnsiTheme="majorHAnsi"/>
                <w:sz w:val="20"/>
                <w:szCs w:val="20"/>
              </w:rPr>
              <w:t>-.360**</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-.185**</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.287**</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.161**</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-.338**</w:t>
            </w:r>
          </w:p>
        </w:tc>
        <w:tc>
          <w:tcPr>
            <w:tcW w:w="0" w:type="auto"/>
            <w:noWrap/>
          </w:tcPr>
          <w:p w:rsidR="0000693E" w:rsidRPr="00A94C1C" w:rsidRDefault="0000693E" w:rsidP="00435144">
            <w:pPr>
              <w:jc w:val="right"/>
              <w:rPr>
                <w:rFonts w:asciiTheme="majorHAnsi" w:hAnsiTheme="majorHAnsi"/>
                <w:sz w:val="20"/>
                <w:szCs w:val="20"/>
              </w:rPr>
            </w:pP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-.555**</w:t>
            </w:r>
          </w:p>
        </w:tc>
        <w:tc>
          <w:tcPr>
            <w:tcW w:w="0" w:type="auto"/>
            <w:noWrap/>
          </w:tcPr>
          <w:p w:rsidR="0000693E" w:rsidRPr="00A94C1C" w:rsidRDefault="0000693E" w:rsidP="0000693E">
            <w:pPr>
              <w:jc w:val="right"/>
              <w:rPr>
                <w:rFonts w:asciiTheme="majorHAnsi" w:hAnsiTheme="majorHAnsi"/>
                <w:sz w:val="20"/>
                <w:szCs w:val="20"/>
              </w:rPr>
            </w:pPr>
            <w:r w:rsidRPr="00A94C1C">
              <w:rPr>
                <w:rFonts w:asciiTheme="majorHAnsi" w:hAnsiTheme="majorHAnsi"/>
                <w:sz w:val="20"/>
                <w:szCs w:val="20"/>
              </w:rPr>
              <w:t>.384**</w:t>
            </w:r>
          </w:p>
        </w:tc>
        <w:tc>
          <w:tcPr>
            <w:tcW w:w="0" w:type="auto"/>
            <w:noWrap/>
          </w:tcPr>
          <w:p w:rsidR="0000693E" w:rsidRPr="00A94C1C" w:rsidRDefault="0000693E" w:rsidP="0000693E">
            <w:pPr>
              <w:jc w:val="right"/>
              <w:rPr>
                <w:rFonts w:asciiTheme="majorHAnsi" w:hAnsiTheme="majorHAnsi"/>
                <w:sz w:val="20"/>
                <w:szCs w:val="20"/>
              </w:rPr>
            </w:pPr>
            <w:r w:rsidRPr="00A94C1C">
              <w:rPr>
                <w:rFonts w:asciiTheme="majorHAnsi" w:hAnsiTheme="majorHAnsi"/>
                <w:sz w:val="20"/>
                <w:szCs w:val="20"/>
              </w:rPr>
              <w:t>-.377</w:t>
            </w:r>
          </w:p>
        </w:tc>
      </w:tr>
      <w:tr w:rsidR="0000693E" w:rsidRPr="00A94C1C">
        <w:trPr>
          <w:trHeight w:val="320"/>
        </w:trPr>
        <w:tc>
          <w:tcPr>
            <w:tcW w:w="0" w:type="auto"/>
          </w:tcPr>
          <w:p w:rsidR="0000693E" w:rsidRPr="00A94C1C" w:rsidRDefault="0000693E" w:rsidP="00435144">
            <w:pPr>
              <w:spacing w:before="2" w:after="2"/>
              <w:rPr>
                <w:rFonts w:eastAsia="Times New Roman"/>
                <w:sz w:val="20"/>
              </w:rPr>
            </w:pPr>
            <w:r w:rsidRPr="00A94C1C">
              <w:rPr>
                <w:rFonts w:eastAsia="Times New Roman"/>
                <w:sz w:val="20"/>
              </w:rPr>
              <w:t>7 Positivity Ratio</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.394**</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.344</w:t>
            </w:r>
            <w:r w:rsidRPr="00A94C1C">
              <w:rPr>
                <w:rFonts w:asciiTheme="majorHAnsi" w:hAnsiTheme="majorHAnsi"/>
                <w:sz w:val="20"/>
                <w:szCs w:val="20"/>
                <w:vertAlign w:val="superscript"/>
              </w:rPr>
              <w:t>**</w:t>
            </w:r>
          </w:p>
        </w:tc>
        <w:tc>
          <w:tcPr>
            <w:tcW w:w="0" w:type="auto"/>
            <w:noWrap/>
          </w:tcPr>
          <w:p w:rsidR="0000693E" w:rsidRPr="00A94C1C" w:rsidRDefault="0000693E" w:rsidP="0000693E">
            <w:pPr>
              <w:jc w:val="right"/>
              <w:rPr>
                <w:rFonts w:asciiTheme="majorHAnsi" w:hAnsiTheme="majorHAnsi"/>
                <w:sz w:val="20"/>
                <w:szCs w:val="20"/>
              </w:rPr>
            </w:pPr>
            <w:r w:rsidRPr="00A94C1C">
              <w:rPr>
                <w:rFonts w:asciiTheme="majorHAnsi" w:hAnsiTheme="majorHAnsi"/>
                <w:sz w:val="20"/>
                <w:szCs w:val="20"/>
              </w:rPr>
              <w:t>-.372**</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-.215**</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.498**</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-.555**</w:t>
            </w:r>
          </w:p>
        </w:tc>
        <w:tc>
          <w:tcPr>
            <w:tcW w:w="0" w:type="auto"/>
            <w:noWrap/>
          </w:tcPr>
          <w:p w:rsidR="0000693E" w:rsidRPr="00A94C1C" w:rsidRDefault="0000693E" w:rsidP="00435144">
            <w:pPr>
              <w:jc w:val="right"/>
              <w:rPr>
                <w:rFonts w:asciiTheme="majorHAnsi" w:hAnsiTheme="majorHAnsi"/>
                <w:sz w:val="20"/>
                <w:szCs w:val="20"/>
              </w:rPr>
            </w:pP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-.429</w:t>
            </w:r>
            <w:r w:rsidRPr="00A94C1C">
              <w:rPr>
                <w:rFonts w:asciiTheme="majorHAnsi" w:hAnsiTheme="majorHAnsi"/>
                <w:sz w:val="20"/>
                <w:szCs w:val="20"/>
                <w:vertAlign w:val="superscript"/>
              </w:rPr>
              <w:t>**</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.518</w:t>
            </w:r>
          </w:p>
        </w:tc>
      </w:tr>
      <w:tr w:rsidR="0000693E" w:rsidRPr="00A94C1C">
        <w:trPr>
          <w:trHeight w:val="320"/>
        </w:trPr>
        <w:tc>
          <w:tcPr>
            <w:tcW w:w="0" w:type="auto"/>
          </w:tcPr>
          <w:p w:rsidR="0000693E" w:rsidRPr="00A94C1C" w:rsidRDefault="0000693E" w:rsidP="00435144">
            <w:pPr>
              <w:spacing w:before="2" w:after="2"/>
              <w:rPr>
                <w:rFonts w:eastAsia="Times New Roman"/>
                <w:sz w:val="20"/>
              </w:rPr>
            </w:pPr>
            <w:r w:rsidRPr="00A94C1C">
              <w:rPr>
                <w:rFonts w:eastAsia="Times New Roman"/>
                <w:sz w:val="20"/>
              </w:rPr>
              <w:t>8 Intent to Leave</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-.354**</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-.258**</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-.332**</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.575**</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-481**</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.384**</w:t>
            </w:r>
          </w:p>
        </w:tc>
        <w:tc>
          <w:tcPr>
            <w:tcW w:w="0" w:type="auto"/>
            <w:noWrap/>
          </w:tcPr>
          <w:p w:rsidR="0000693E" w:rsidRPr="00A94C1C" w:rsidRDefault="0000693E" w:rsidP="0000693E">
            <w:pPr>
              <w:jc w:val="center"/>
              <w:rPr>
                <w:rFonts w:asciiTheme="majorHAnsi" w:hAnsiTheme="majorHAnsi"/>
                <w:sz w:val="20"/>
                <w:szCs w:val="20"/>
              </w:rPr>
            </w:pPr>
            <w:r w:rsidRPr="00A94C1C">
              <w:rPr>
                <w:rFonts w:asciiTheme="majorHAnsi" w:hAnsiTheme="majorHAnsi"/>
                <w:sz w:val="20"/>
                <w:szCs w:val="20"/>
              </w:rPr>
              <w:t>-.429**</w:t>
            </w:r>
          </w:p>
        </w:tc>
        <w:tc>
          <w:tcPr>
            <w:tcW w:w="0" w:type="auto"/>
            <w:noWrap/>
          </w:tcPr>
          <w:p w:rsidR="0000693E" w:rsidRPr="00A94C1C" w:rsidRDefault="0000693E" w:rsidP="00435144">
            <w:pPr>
              <w:jc w:val="right"/>
              <w:rPr>
                <w:rFonts w:asciiTheme="majorHAnsi" w:hAnsiTheme="majorHAnsi"/>
                <w:sz w:val="20"/>
                <w:szCs w:val="20"/>
              </w:rPr>
            </w:pP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-.627</w:t>
            </w:r>
            <w:r w:rsidRPr="00A94C1C">
              <w:rPr>
                <w:rFonts w:asciiTheme="majorHAnsi" w:hAnsiTheme="majorHAnsi"/>
                <w:sz w:val="20"/>
                <w:szCs w:val="20"/>
                <w:vertAlign w:val="superscript"/>
              </w:rPr>
              <w:t>**</w:t>
            </w:r>
          </w:p>
        </w:tc>
      </w:tr>
      <w:tr w:rsidR="0000693E" w:rsidRPr="00A94C1C">
        <w:trPr>
          <w:trHeight w:val="320"/>
        </w:trPr>
        <w:tc>
          <w:tcPr>
            <w:tcW w:w="0" w:type="auto"/>
          </w:tcPr>
          <w:p w:rsidR="0000693E" w:rsidRPr="00A94C1C" w:rsidRDefault="0000693E" w:rsidP="00435144">
            <w:pPr>
              <w:spacing w:before="2" w:after="2"/>
              <w:rPr>
                <w:rFonts w:eastAsia="Times New Roman"/>
                <w:sz w:val="20"/>
              </w:rPr>
            </w:pPr>
            <w:r w:rsidRPr="00A94C1C">
              <w:rPr>
                <w:rFonts w:eastAsia="Times New Roman"/>
                <w:sz w:val="20"/>
              </w:rPr>
              <w:t>9 Job Satisfaction</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.516**</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.307**</w:t>
            </w:r>
          </w:p>
        </w:tc>
        <w:tc>
          <w:tcPr>
            <w:tcW w:w="0" w:type="auto"/>
            <w:noWrap/>
          </w:tcPr>
          <w:p w:rsidR="0000693E" w:rsidRPr="00A94C1C" w:rsidRDefault="0000693E" w:rsidP="005974D3">
            <w:pPr>
              <w:jc w:val="right"/>
              <w:rPr>
                <w:rFonts w:asciiTheme="majorHAnsi" w:hAnsiTheme="majorHAnsi"/>
                <w:sz w:val="20"/>
                <w:szCs w:val="20"/>
              </w:rPr>
            </w:pPr>
            <w:r w:rsidRPr="00A94C1C">
              <w:rPr>
                <w:rFonts w:asciiTheme="majorHAnsi" w:hAnsiTheme="majorHAnsi"/>
                <w:sz w:val="20"/>
                <w:szCs w:val="20"/>
              </w:rPr>
              <w:t>-.315**</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-.343**</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.556</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-.377</w:t>
            </w:r>
            <w:r w:rsidRPr="00A94C1C">
              <w:rPr>
                <w:rFonts w:asciiTheme="majorHAnsi" w:hAnsiTheme="majorHAnsi"/>
                <w:sz w:val="20"/>
                <w:szCs w:val="20"/>
                <w:vertAlign w:val="superscript"/>
              </w:rPr>
              <w:t>**</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.518**</w:t>
            </w:r>
          </w:p>
        </w:tc>
        <w:tc>
          <w:tcPr>
            <w:tcW w:w="0" w:type="auto"/>
            <w:noWrap/>
          </w:tcPr>
          <w:p w:rsidR="0000693E" w:rsidRPr="00A94C1C" w:rsidRDefault="0000693E" w:rsidP="00435144">
            <w:pPr>
              <w:jc w:val="right"/>
              <w:rPr>
                <w:rFonts w:asciiTheme="majorHAnsi" w:hAnsiTheme="majorHAnsi"/>
                <w:sz w:val="20"/>
                <w:szCs w:val="20"/>
              </w:rPr>
            </w:pPr>
            <w:r w:rsidRPr="00A94C1C">
              <w:rPr>
                <w:rFonts w:asciiTheme="majorHAnsi" w:hAnsiTheme="majorHAnsi"/>
                <w:sz w:val="20"/>
                <w:szCs w:val="20"/>
              </w:rPr>
              <w:t>-.627</w:t>
            </w:r>
            <w:r w:rsidRPr="00A94C1C">
              <w:rPr>
                <w:rFonts w:asciiTheme="majorHAnsi" w:hAnsiTheme="majorHAnsi"/>
                <w:sz w:val="20"/>
                <w:szCs w:val="20"/>
                <w:vertAlign w:val="superscript"/>
              </w:rPr>
              <w:t>*</w:t>
            </w:r>
          </w:p>
        </w:tc>
        <w:tc>
          <w:tcPr>
            <w:tcW w:w="0" w:type="auto"/>
            <w:noWrap/>
          </w:tcPr>
          <w:p w:rsidR="0000693E" w:rsidRPr="00A94C1C" w:rsidRDefault="0000693E" w:rsidP="00435144">
            <w:pPr>
              <w:jc w:val="right"/>
              <w:rPr>
                <w:rFonts w:asciiTheme="majorHAnsi" w:hAnsiTheme="majorHAnsi"/>
                <w:sz w:val="20"/>
                <w:szCs w:val="20"/>
              </w:rPr>
            </w:pPr>
          </w:p>
        </w:tc>
      </w:tr>
    </w:tbl>
    <w:p w:rsidR="00435144" w:rsidRPr="00A94C1C" w:rsidRDefault="00435144" w:rsidP="00435144">
      <w:pPr>
        <w:rPr>
          <w:sz w:val="16"/>
        </w:rPr>
      </w:pPr>
      <w:r w:rsidRPr="00A94C1C">
        <w:rPr>
          <w:i/>
          <w:sz w:val="16"/>
        </w:rPr>
        <w:t>Note.</w:t>
      </w:r>
      <w:r w:rsidRPr="00A94C1C">
        <w:rPr>
          <w:sz w:val="16"/>
        </w:rPr>
        <w:t xml:space="preserve"> Student correlations are above the diagonal; professional correlations are below the diagonal.</w:t>
      </w:r>
    </w:p>
    <w:p w:rsidR="00416FF0" w:rsidRPr="003E639C" w:rsidRDefault="00435144" w:rsidP="000B6193">
      <w:pPr>
        <w:rPr>
          <w:sz w:val="16"/>
        </w:rPr>
      </w:pPr>
      <w:r w:rsidRPr="00A94C1C">
        <w:rPr>
          <w:sz w:val="16"/>
        </w:rPr>
        <w:t xml:space="preserve">* </w:t>
      </w:r>
      <w:r w:rsidRPr="00A94C1C">
        <w:rPr>
          <w:i/>
          <w:sz w:val="16"/>
        </w:rPr>
        <w:t>p</w:t>
      </w:r>
      <w:r w:rsidRPr="00A94C1C">
        <w:rPr>
          <w:sz w:val="16"/>
        </w:rPr>
        <w:t xml:space="preserve"> &lt; </w:t>
      </w:r>
      <w:r w:rsidR="00E85E28" w:rsidRPr="00A94C1C">
        <w:rPr>
          <w:sz w:val="16"/>
        </w:rPr>
        <w:t>0</w:t>
      </w:r>
      <w:r w:rsidRPr="00A94C1C">
        <w:rPr>
          <w:sz w:val="16"/>
        </w:rPr>
        <w:t xml:space="preserve">.05; ** </w:t>
      </w:r>
      <w:r w:rsidRPr="00A94C1C">
        <w:rPr>
          <w:i/>
          <w:sz w:val="16"/>
        </w:rPr>
        <w:t>p</w:t>
      </w:r>
      <w:r w:rsidRPr="00A94C1C">
        <w:rPr>
          <w:sz w:val="16"/>
        </w:rPr>
        <w:t xml:space="preserve"> &lt; </w:t>
      </w:r>
      <w:r w:rsidR="00E85E28" w:rsidRPr="00A94C1C">
        <w:rPr>
          <w:sz w:val="16"/>
        </w:rPr>
        <w:t>0</w:t>
      </w:r>
      <w:r w:rsidRPr="00A94C1C">
        <w:rPr>
          <w:sz w:val="16"/>
        </w:rPr>
        <w:t>.01</w:t>
      </w:r>
    </w:p>
    <w:p w:rsidR="00A94C1C" w:rsidRDefault="00A94C1C" w:rsidP="000B6193">
      <w:pPr>
        <w:spacing w:before="120" w:line="480" w:lineRule="auto"/>
        <w:rPr>
          <w:b/>
        </w:rPr>
      </w:pPr>
    </w:p>
    <w:p w:rsidR="00306179" w:rsidRPr="003E639C" w:rsidRDefault="00435144" w:rsidP="000B6193">
      <w:pPr>
        <w:spacing w:before="120" w:line="480" w:lineRule="auto"/>
        <w:rPr>
          <w:b/>
        </w:rPr>
      </w:pPr>
      <w:r w:rsidRPr="003E639C">
        <w:rPr>
          <w:b/>
        </w:rPr>
        <w:t xml:space="preserve">Professional </w:t>
      </w:r>
      <w:r w:rsidR="00E85E28">
        <w:rPr>
          <w:b/>
        </w:rPr>
        <w:t>W</w:t>
      </w:r>
      <w:r w:rsidRPr="003E639C">
        <w:rPr>
          <w:b/>
        </w:rPr>
        <w:t>ell-</w:t>
      </w:r>
      <w:r w:rsidR="00E85E28">
        <w:rPr>
          <w:b/>
        </w:rPr>
        <w:t>B</w:t>
      </w:r>
      <w:r w:rsidRPr="003E639C">
        <w:rPr>
          <w:b/>
        </w:rPr>
        <w:t>eing</w:t>
      </w:r>
    </w:p>
    <w:p w:rsidR="0003163D" w:rsidRDefault="00306179" w:rsidP="00175E2D">
      <w:pPr>
        <w:spacing w:line="480" w:lineRule="auto"/>
      </w:pPr>
      <w:r w:rsidRPr="003E639C">
        <w:tab/>
        <w:t xml:space="preserve">We </w:t>
      </w:r>
      <w:r w:rsidR="00494B96" w:rsidRPr="003E639C">
        <w:t xml:space="preserve">next </w:t>
      </w:r>
      <w:r w:rsidRPr="003E639C">
        <w:t>examined the professional well-being items in more detail</w:t>
      </w:r>
      <w:r w:rsidR="00494B96" w:rsidRPr="003E639C">
        <w:rPr>
          <w:rStyle w:val="FootnoteReference"/>
        </w:rPr>
        <w:footnoteReference w:id="2"/>
      </w:r>
      <w:r w:rsidRPr="003E639C">
        <w:t>. Correlations between the 19 items and the well-being</w:t>
      </w:r>
      <w:r w:rsidR="00494B96" w:rsidRPr="003E639C">
        <w:t xml:space="preserve"> items and mastery, meaning, job retention, job satisfaction, and life satisfaction outcomes for professionals and students are </w:t>
      </w:r>
      <w:r w:rsidRPr="003E639C">
        <w:t xml:space="preserve">summarized in Table </w:t>
      </w:r>
      <w:r w:rsidR="0073112D">
        <w:t>4</w:t>
      </w:r>
      <w:r w:rsidRPr="003E639C">
        <w:t xml:space="preserve">. </w:t>
      </w:r>
      <w:r w:rsidR="00974331">
        <w:t>For professionals,</w:t>
      </w:r>
      <w:r w:rsidR="001A5538">
        <w:t xml:space="preserve"> most of the items were correlated with the outcomes. </w:t>
      </w:r>
      <w:r w:rsidR="00175E2D">
        <w:t xml:space="preserve">Notably, for professionals, most items were positively related to meaning, mastery, and life and job satisfaction, and negatively related to plans to leave the job, suggesting that the items are capturing important aspects of professional well-being. Job retention and satisfaction were particularly related to items reflecting positive energy and optimism, engagement, good supervisor relationships and a sense of trust in the workplace, finding meaning in work, and feeling a sense of mastery or competence, providing support for the PERMA model. </w:t>
      </w:r>
    </w:p>
    <w:p w:rsidR="00175E2D" w:rsidRDefault="00175E2D" w:rsidP="007E455A">
      <w:pPr>
        <w:spacing w:line="480" w:lineRule="auto"/>
        <w:ind w:firstLine="720"/>
      </w:pPr>
      <w:r w:rsidRPr="000439A0">
        <w:rPr>
          <w:highlight w:val="yellow"/>
        </w:rPr>
        <w:t>Conversely, items were less related to the satisfaction and retention outcomes for students, especially for skill mastery. For students, job retention and satisfaction were related to finding a sense of meaning, control over one's destiny, and feeling respected at work, possibly reflecting struggles to establish an identity at early stages in the profession. Together, these preliminary correlations suggest that there are differences at different levels along the accounting profession in regards to professional well-being that should be further explored in the future.</w:t>
      </w:r>
      <w:r>
        <w:t xml:space="preserve">    </w:t>
      </w:r>
    </w:p>
    <w:p w:rsidR="00494B96" w:rsidRPr="003E639C" w:rsidRDefault="0073112D" w:rsidP="00494B96">
      <w:pPr>
        <w:rPr>
          <w:sz w:val="20"/>
        </w:rPr>
      </w:pPr>
      <w:r>
        <w:rPr>
          <w:b/>
          <w:sz w:val="20"/>
        </w:rPr>
        <w:lastRenderedPageBreak/>
        <w:t>Table 4</w:t>
      </w:r>
    </w:p>
    <w:p w:rsidR="00306179" w:rsidRPr="003E639C" w:rsidRDefault="00494B96" w:rsidP="00E85E28">
      <w:pPr>
        <w:spacing w:after="120"/>
        <w:rPr>
          <w:i/>
          <w:sz w:val="20"/>
        </w:rPr>
      </w:pPr>
      <w:r w:rsidRPr="003E639C">
        <w:rPr>
          <w:i/>
          <w:sz w:val="20"/>
        </w:rPr>
        <w:t>Professional well-being and mastery, meaning, and job outcomes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1112"/>
        <w:gridCol w:w="1112"/>
        <w:gridCol w:w="1112"/>
        <w:gridCol w:w="1112"/>
        <w:gridCol w:w="1112"/>
      </w:tblGrid>
      <w:tr w:rsidR="00494B96" w:rsidRPr="006D26C7">
        <w:trPr>
          <w:trHeight w:val="280"/>
        </w:trPr>
        <w:tc>
          <w:tcPr>
            <w:tcW w:w="2030" w:type="pct"/>
            <w:tcBorders>
              <w:top w:val="single" w:sz="4" w:space="0" w:color="auto"/>
              <w:bottom w:val="single" w:sz="4" w:space="0" w:color="auto"/>
            </w:tcBorders>
            <w:noWrap/>
          </w:tcPr>
          <w:p w:rsidR="00494B96" w:rsidRPr="003E639C" w:rsidRDefault="00494B96" w:rsidP="00494B96">
            <w:pPr>
              <w:rPr>
                <w:sz w:val="20"/>
              </w:rPr>
            </w:pPr>
          </w:p>
        </w:tc>
        <w:tc>
          <w:tcPr>
            <w:tcW w:w="594" w:type="pct"/>
            <w:tcBorders>
              <w:top w:val="single" w:sz="4" w:space="0" w:color="auto"/>
              <w:bottom w:val="single" w:sz="4" w:space="0" w:color="auto"/>
            </w:tcBorders>
            <w:noWrap/>
          </w:tcPr>
          <w:p w:rsidR="00494B96" w:rsidRPr="006D26C7" w:rsidRDefault="00494B96" w:rsidP="00E10157">
            <w:pPr>
              <w:jc w:val="center"/>
              <w:rPr>
                <w:sz w:val="20"/>
                <w:highlight w:val="yellow"/>
              </w:rPr>
            </w:pPr>
            <w:r w:rsidRPr="006D26C7">
              <w:rPr>
                <w:sz w:val="20"/>
                <w:highlight w:val="yellow"/>
              </w:rPr>
              <w:t>Mastery</w:t>
            </w:r>
          </w:p>
        </w:tc>
        <w:tc>
          <w:tcPr>
            <w:tcW w:w="594" w:type="pct"/>
            <w:tcBorders>
              <w:top w:val="single" w:sz="4" w:space="0" w:color="auto"/>
              <w:bottom w:val="single" w:sz="4" w:space="0" w:color="auto"/>
            </w:tcBorders>
            <w:noWrap/>
          </w:tcPr>
          <w:p w:rsidR="00494B96" w:rsidRPr="006D26C7" w:rsidRDefault="00494B96" w:rsidP="00E10157">
            <w:pPr>
              <w:jc w:val="center"/>
              <w:rPr>
                <w:sz w:val="20"/>
                <w:highlight w:val="yellow"/>
              </w:rPr>
            </w:pPr>
            <w:r w:rsidRPr="006D26C7">
              <w:rPr>
                <w:sz w:val="20"/>
                <w:highlight w:val="yellow"/>
              </w:rPr>
              <w:t>Calling</w:t>
            </w:r>
          </w:p>
        </w:tc>
        <w:tc>
          <w:tcPr>
            <w:tcW w:w="594" w:type="pct"/>
            <w:tcBorders>
              <w:top w:val="single" w:sz="4" w:space="0" w:color="auto"/>
              <w:bottom w:val="single" w:sz="4" w:space="0" w:color="auto"/>
            </w:tcBorders>
            <w:noWrap/>
          </w:tcPr>
          <w:p w:rsidR="00494B96" w:rsidRPr="006D26C7" w:rsidRDefault="00494B96" w:rsidP="00E10157">
            <w:pPr>
              <w:jc w:val="center"/>
              <w:rPr>
                <w:sz w:val="20"/>
                <w:highlight w:val="yellow"/>
              </w:rPr>
            </w:pPr>
            <w:r w:rsidRPr="006D26C7">
              <w:rPr>
                <w:sz w:val="20"/>
                <w:highlight w:val="yellow"/>
              </w:rPr>
              <w:t>Retention</w:t>
            </w:r>
          </w:p>
        </w:tc>
        <w:tc>
          <w:tcPr>
            <w:tcW w:w="594" w:type="pct"/>
            <w:tcBorders>
              <w:top w:val="single" w:sz="4" w:space="0" w:color="auto"/>
              <w:bottom w:val="single" w:sz="4" w:space="0" w:color="auto"/>
            </w:tcBorders>
            <w:noWrap/>
          </w:tcPr>
          <w:p w:rsidR="00494B96" w:rsidRPr="006D26C7" w:rsidRDefault="00494B96" w:rsidP="00E10157">
            <w:pPr>
              <w:jc w:val="center"/>
              <w:rPr>
                <w:sz w:val="20"/>
                <w:highlight w:val="yellow"/>
              </w:rPr>
            </w:pPr>
            <w:r w:rsidRPr="006D26C7">
              <w:rPr>
                <w:sz w:val="20"/>
                <w:highlight w:val="yellow"/>
              </w:rPr>
              <w:t>Job Sat</w:t>
            </w:r>
          </w:p>
        </w:tc>
        <w:tc>
          <w:tcPr>
            <w:tcW w:w="594" w:type="pct"/>
            <w:tcBorders>
              <w:top w:val="single" w:sz="4" w:space="0" w:color="auto"/>
              <w:bottom w:val="single" w:sz="4" w:space="0" w:color="auto"/>
            </w:tcBorders>
            <w:noWrap/>
          </w:tcPr>
          <w:p w:rsidR="00494B96" w:rsidRPr="006D26C7" w:rsidRDefault="00494B96" w:rsidP="00E10157">
            <w:pPr>
              <w:jc w:val="center"/>
              <w:rPr>
                <w:sz w:val="20"/>
                <w:highlight w:val="yellow"/>
              </w:rPr>
            </w:pPr>
            <w:r w:rsidRPr="006D26C7">
              <w:rPr>
                <w:sz w:val="20"/>
                <w:highlight w:val="yellow"/>
              </w:rPr>
              <w:t>SWLS</w:t>
            </w:r>
          </w:p>
        </w:tc>
      </w:tr>
      <w:tr w:rsidR="002C0274" w:rsidRPr="006D26C7">
        <w:trPr>
          <w:trHeight w:val="320"/>
        </w:trPr>
        <w:tc>
          <w:tcPr>
            <w:tcW w:w="2030" w:type="pct"/>
            <w:vMerge w:val="restart"/>
            <w:tcBorders>
              <w:top w:val="single" w:sz="4" w:space="0" w:color="auto"/>
            </w:tcBorders>
          </w:tcPr>
          <w:p w:rsidR="002C0274" w:rsidRPr="006D26C7" w:rsidRDefault="002C0274" w:rsidP="00494B96">
            <w:pPr>
              <w:rPr>
                <w:sz w:val="20"/>
                <w:highlight w:val="yellow"/>
              </w:rPr>
            </w:pPr>
            <w:r w:rsidRPr="006D26C7">
              <w:rPr>
                <w:sz w:val="20"/>
                <w:highlight w:val="yellow"/>
              </w:rPr>
              <w:t>I am optimistic about my future at work</w:t>
            </w:r>
          </w:p>
        </w:tc>
        <w:tc>
          <w:tcPr>
            <w:tcW w:w="594" w:type="pct"/>
            <w:tcBorders>
              <w:top w:val="single" w:sz="4" w:space="0" w:color="auto"/>
            </w:tcBorders>
            <w:noWrap/>
          </w:tcPr>
          <w:p w:rsidR="002C0274" w:rsidRPr="006D26C7" w:rsidRDefault="002C0274" w:rsidP="00E10157">
            <w:pPr>
              <w:jc w:val="right"/>
              <w:rPr>
                <w:b/>
                <w:sz w:val="20"/>
                <w:highlight w:val="yellow"/>
              </w:rPr>
            </w:pPr>
            <w:r w:rsidRPr="006D26C7">
              <w:rPr>
                <w:b/>
                <w:sz w:val="20"/>
                <w:highlight w:val="yellow"/>
              </w:rPr>
              <w:t>.53</w:t>
            </w:r>
            <w:r w:rsidRPr="006D26C7">
              <w:rPr>
                <w:b/>
                <w:sz w:val="20"/>
                <w:highlight w:val="yellow"/>
                <w:vertAlign w:val="superscript"/>
              </w:rPr>
              <w:t>*</w:t>
            </w:r>
          </w:p>
        </w:tc>
        <w:tc>
          <w:tcPr>
            <w:tcW w:w="594" w:type="pct"/>
            <w:tcBorders>
              <w:top w:val="single" w:sz="4" w:space="0" w:color="auto"/>
            </w:tcBorders>
            <w:noWrap/>
          </w:tcPr>
          <w:p w:rsidR="002C0274" w:rsidRPr="006D26C7" w:rsidRDefault="002C0274" w:rsidP="00E10157">
            <w:pPr>
              <w:jc w:val="right"/>
              <w:rPr>
                <w:b/>
                <w:sz w:val="20"/>
                <w:highlight w:val="yellow"/>
              </w:rPr>
            </w:pPr>
            <w:r w:rsidRPr="006D26C7">
              <w:rPr>
                <w:b/>
                <w:sz w:val="20"/>
                <w:highlight w:val="yellow"/>
              </w:rPr>
              <w:t>.87</w:t>
            </w:r>
            <w:r w:rsidRPr="006D26C7">
              <w:rPr>
                <w:b/>
                <w:sz w:val="20"/>
                <w:highlight w:val="yellow"/>
                <w:vertAlign w:val="superscript"/>
              </w:rPr>
              <w:t>**</w:t>
            </w:r>
          </w:p>
        </w:tc>
        <w:tc>
          <w:tcPr>
            <w:tcW w:w="594" w:type="pct"/>
            <w:tcBorders>
              <w:top w:val="single" w:sz="4" w:space="0" w:color="auto"/>
            </w:tcBorders>
            <w:noWrap/>
          </w:tcPr>
          <w:p w:rsidR="002C0274" w:rsidRPr="006D26C7" w:rsidRDefault="002C0274" w:rsidP="00E10157">
            <w:pPr>
              <w:jc w:val="right"/>
              <w:rPr>
                <w:b/>
                <w:sz w:val="20"/>
                <w:highlight w:val="yellow"/>
              </w:rPr>
            </w:pPr>
            <w:r w:rsidRPr="006D26C7">
              <w:rPr>
                <w:b/>
                <w:sz w:val="20"/>
                <w:highlight w:val="yellow"/>
              </w:rPr>
              <w:t>-.71</w:t>
            </w:r>
            <w:r w:rsidRPr="006D26C7">
              <w:rPr>
                <w:b/>
                <w:sz w:val="20"/>
                <w:highlight w:val="yellow"/>
                <w:vertAlign w:val="superscript"/>
              </w:rPr>
              <w:t>**</w:t>
            </w:r>
          </w:p>
        </w:tc>
        <w:tc>
          <w:tcPr>
            <w:tcW w:w="594" w:type="pct"/>
            <w:tcBorders>
              <w:top w:val="single" w:sz="4" w:space="0" w:color="auto"/>
            </w:tcBorders>
            <w:noWrap/>
          </w:tcPr>
          <w:p w:rsidR="002C0274" w:rsidRPr="006D26C7" w:rsidRDefault="002C0274" w:rsidP="00E10157">
            <w:pPr>
              <w:jc w:val="right"/>
              <w:rPr>
                <w:b/>
                <w:sz w:val="20"/>
                <w:highlight w:val="yellow"/>
              </w:rPr>
            </w:pPr>
            <w:r w:rsidRPr="006D26C7">
              <w:rPr>
                <w:b/>
                <w:sz w:val="20"/>
                <w:highlight w:val="yellow"/>
              </w:rPr>
              <w:t>.62</w:t>
            </w:r>
            <w:r w:rsidRPr="006D26C7">
              <w:rPr>
                <w:b/>
                <w:sz w:val="20"/>
                <w:highlight w:val="yellow"/>
                <w:vertAlign w:val="superscript"/>
              </w:rPr>
              <w:t>**</w:t>
            </w:r>
          </w:p>
        </w:tc>
        <w:tc>
          <w:tcPr>
            <w:tcW w:w="594" w:type="pct"/>
            <w:tcBorders>
              <w:top w:val="single" w:sz="4" w:space="0" w:color="auto"/>
            </w:tcBorders>
            <w:noWrap/>
          </w:tcPr>
          <w:p w:rsidR="002C0274" w:rsidRPr="006D26C7" w:rsidRDefault="002C0274" w:rsidP="00E10157">
            <w:pPr>
              <w:jc w:val="right"/>
              <w:rPr>
                <w:b/>
                <w:sz w:val="20"/>
                <w:highlight w:val="yellow"/>
              </w:rPr>
            </w:pPr>
            <w:r w:rsidRPr="006D26C7">
              <w:rPr>
                <w:b/>
                <w:sz w:val="20"/>
                <w:highlight w:val="yellow"/>
              </w:rPr>
              <w:t>.54</w:t>
            </w:r>
            <w:r w:rsidRPr="006D26C7">
              <w:rPr>
                <w:b/>
                <w:sz w:val="20"/>
                <w:highlight w:val="yellow"/>
                <w:vertAlign w:val="superscript"/>
              </w:rPr>
              <w:t>*</w:t>
            </w:r>
          </w:p>
        </w:tc>
      </w:tr>
      <w:tr w:rsidR="002C0274" w:rsidRPr="006D26C7">
        <w:trPr>
          <w:trHeight w:val="320"/>
        </w:trPr>
        <w:tc>
          <w:tcPr>
            <w:tcW w:w="2030" w:type="pct"/>
            <w:vMerge/>
          </w:tcPr>
          <w:p w:rsidR="002C0274" w:rsidRPr="006D26C7" w:rsidRDefault="002C0274" w:rsidP="00494B96">
            <w:pPr>
              <w:rPr>
                <w:sz w:val="20"/>
                <w:highlight w:val="yellow"/>
              </w:rPr>
            </w:pPr>
          </w:p>
        </w:tc>
        <w:tc>
          <w:tcPr>
            <w:tcW w:w="594" w:type="pct"/>
            <w:noWrap/>
          </w:tcPr>
          <w:p w:rsidR="002C0274" w:rsidRPr="006D26C7" w:rsidRDefault="002C0274" w:rsidP="00E10157">
            <w:pPr>
              <w:jc w:val="right"/>
              <w:rPr>
                <w:sz w:val="20"/>
                <w:highlight w:val="yellow"/>
              </w:rPr>
            </w:pPr>
            <w:r w:rsidRPr="006D26C7">
              <w:rPr>
                <w:sz w:val="20"/>
                <w:highlight w:val="yellow"/>
              </w:rPr>
              <w:t>.40</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.50</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-0.34</w:t>
            </w:r>
          </w:p>
        </w:tc>
        <w:tc>
          <w:tcPr>
            <w:tcW w:w="594" w:type="pct"/>
            <w:noWrap/>
          </w:tcPr>
          <w:p w:rsidR="002C0274" w:rsidRPr="006D26C7" w:rsidRDefault="002C0274" w:rsidP="00E10157">
            <w:pPr>
              <w:jc w:val="right"/>
              <w:rPr>
                <w:sz w:val="20"/>
                <w:highlight w:val="yellow"/>
              </w:rPr>
            </w:pPr>
            <w:r w:rsidRPr="006D26C7">
              <w:rPr>
                <w:sz w:val="20"/>
                <w:highlight w:val="yellow"/>
              </w:rPr>
              <w:t>.53</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.39</w:t>
            </w:r>
            <w:r w:rsidRPr="006D26C7">
              <w:rPr>
                <w:sz w:val="20"/>
                <w:highlight w:val="yellow"/>
                <w:vertAlign w:val="superscript"/>
              </w:rPr>
              <w:t>*</w:t>
            </w:r>
          </w:p>
        </w:tc>
      </w:tr>
      <w:tr w:rsidR="002C0274" w:rsidRPr="006D26C7">
        <w:trPr>
          <w:trHeight w:val="320"/>
        </w:trPr>
        <w:tc>
          <w:tcPr>
            <w:tcW w:w="2030" w:type="pct"/>
            <w:vMerge w:val="restart"/>
          </w:tcPr>
          <w:p w:rsidR="002C0274" w:rsidRPr="006D26C7" w:rsidRDefault="002C0274" w:rsidP="00494B96">
            <w:pPr>
              <w:rPr>
                <w:sz w:val="20"/>
                <w:highlight w:val="yellow"/>
              </w:rPr>
            </w:pPr>
            <w:r w:rsidRPr="006D26C7">
              <w:rPr>
                <w:sz w:val="20"/>
                <w:highlight w:val="yellow"/>
              </w:rPr>
              <w:t>I feel respected at work</w:t>
            </w:r>
          </w:p>
        </w:tc>
        <w:tc>
          <w:tcPr>
            <w:tcW w:w="594" w:type="pct"/>
            <w:noWrap/>
          </w:tcPr>
          <w:p w:rsidR="002C0274" w:rsidRPr="006D26C7" w:rsidRDefault="002C0274" w:rsidP="00E10157">
            <w:pPr>
              <w:jc w:val="right"/>
              <w:rPr>
                <w:b/>
                <w:sz w:val="20"/>
                <w:highlight w:val="yellow"/>
              </w:rPr>
            </w:pPr>
            <w:r w:rsidRPr="006D26C7">
              <w:rPr>
                <w:b/>
                <w:sz w:val="20"/>
                <w:highlight w:val="yellow"/>
              </w:rPr>
              <w:t>.49</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.54</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-.67</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.65</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.60</w:t>
            </w:r>
            <w:r w:rsidRPr="006D26C7">
              <w:rPr>
                <w:b/>
                <w:sz w:val="20"/>
                <w:highlight w:val="yellow"/>
                <w:vertAlign w:val="superscript"/>
              </w:rPr>
              <w:t>**</w:t>
            </w:r>
          </w:p>
        </w:tc>
      </w:tr>
      <w:tr w:rsidR="002C0274" w:rsidRPr="006D26C7">
        <w:trPr>
          <w:trHeight w:val="320"/>
        </w:trPr>
        <w:tc>
          <w:tcPr>
            <w:tcW w:w="2030" w:type="pct"/>
            <w:vMerge/>
          </w:tcPr>
          <w:p w:rsidR="002C0274" w:rsidRPr="006D26C7" w:rsidRDefault="002C0274" w:rsidP="00494B96">
            <w:pPr>
              <w:rPr>
                <w:sz w:val="20"/>
                <w:highlight w:val="yellow"/>
              </w:rPr>
            </w:pPr>
          </w:p>
        </w:tc>
        <w:tc>
          <w:tcPr>
            <w:tcW w:w="594" w:type="pct"/>
            <w:noWrap/>
          </w:tcPr>
          <w:p w:rsidR="002C0274" w:rsidRPr="006D26C7" w:rsidRDefault="002C0274" w:rsidP="00E10157">
            <w:pPr>
              <w:jc w:val="right"/>
              <w:rPr>
                <w:sz w:val="20"/>
                <w:highlight w:val="yellow"/>
              </w:rPr>
            </w:pPr>
            <w:r w:rsidRPr="006D26C7">
              <w:rPr>
                <w:sz w:val="20"/>
                <w:highlight w:val="yellow"/>
              </w:rPr>
              <w:t>0.09</w:t>
            </w:r>
          </w:p>
        </w:tc>
        <w:tc>
          <w:tcPr>
            <w:tcW w:w="594" w:type="pct"/>
            <w:noWrap/>
          </w:tcPr>
          <w:p w:rsidR="002C0274" w:rsidRPr="006D26C7" w:rsidRDefault="002C0274" w:rsidP="00E10157">
            <w:pPr>
              <w:jc w:val="right"/>
              <w:rPr>
                <w:sz w:val="20"/>
                <w:highlight w:val="yellow"/>
              </w:rPr>
            </w:pPr>
            <w:r w:rsidRPr="006D26C7">
              <w:rPr>
                <w:sz w:val="20"/>
                <w:highlight w:val="yellow"/>
              </w:rPr>
              <w:t>.60</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-.47</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.51</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0.18</w:t>
            </w:r>
          </w:p>
        </w:tc>
      </w:tr>
      <w:tr w:rsidR="002C0274" w:rsidRPr="006D26C7">
        <w:trPr>
          <w:trHeight w:val="320"/>
        </w:trPr>
        <w:tc>
          <w:tcPr>
            <w:tcW w:w="2030" w:type="pct"/>
            <w:vMerge w:val="restart"/>
          </w:tcPr>
          <w:p w:rsidR="002C0274" w:rsidRPr="006D26C7" w:rsidRDefault="002C0274" w:rsidP="002C0274">
            <w:pPr>
              <w:rPr>
                <w:sz w:val="20"/>
                <w:highlight w:val="yellow"/>
              </w:rPr>
            </w:pPr>
            <w:r w:rsidRPr="006D26C7">
              <w:rPr>
                <w:sz w:val="20"/>
                <w:highlight w:val="yellow"/>
              </w:rPr>
              <w:t>Feel positive energy at my job</w:t>
            </w:r>
          </w:p>
        </w:tc>
        <w:tc>
          <w:tcPr>
            <w:tcW w:w="594" w:type="pct"/>
            <w:noWrap/>
          </w:tcPr>
          <w:p w:rsidR="002C0274" w:rsidRPr="006D26C7" w:rsidRDefault="002C0274" w:rsidP="00E10157">
            <w:pPr>
              <w:jc w:val="right"/>
              <w:rPr>
                <w:b/>
                <w:sz w:val="20"/>
                <w:highlight w:val="yellow"/>
              </w:rPr>
            </w:pPr>
            <w:r w:rsidRPr="006D26C7">
              <w:rPr>
                <w:b/>
                <w:sz w:val="20"/>
                <w:highlight w:val="yellow"/>
              </w:rPr>
              <w:t>.54</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.76</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-.79</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.82</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.62</w:t>
            </w:r>
            <w:r w:rsidRPr="006D26C7">
              <w:rPr>
                <w:b/>
                <w:sz w:val="20"/>
                <w:highlight w:val="yellow"/>
                <w:vertAlign w:val="superscript"/>
              </w:rPr>
              <w:t>**</w:t>
            </w:r>
          </w:p>
        </w:tc>
      </w:tr>
      <w:tr w:rsidR="002C0274" w:rsidRPr="006D26C7">
        <w:trPr>
          <w:trHeight w:val="320"/>
        </w:trPr>
        <w:tc>
          <w:tcPr>
            <w:tcW w:w="2030" w:type="pct"/>
            <w:vMerge/>
          </w:tcPr>
          <w:p w:rsidR="002C0274" w:rsidRPr="006D26C7" w:rsidRDefault="002C0274" w:rsidP="00494B96">
            <w:pPr>
              <w:rPr>
                <w:sz w:val="20"/>
                <w:highlight w:val="yellow"/>
              </w:rPr>
            </w:pPr>
          </w:p>
        </w:tc>
        <w:tc>
          <w:tcPr>
            <w:tcW w:w="594" w:type="pct"/>
            <w:noWrap/>
          </w:tcPr>
          <w:p w:rsidR="002C0274" w:rsidRPr="006D26C7" w:rsidRDefault="002C0274" w:rsidP="00E10157">
            <w:pPr>
              <w:jc w:val="right"/>
              <w:rPr>
                <w:sz w:val="20"/>
                <w:highlight w:val="yellow"/>
              </w:rPr>
            </w:pPr>
            <w:r w:rsidRPr="006D26C7">
              <w:rPr>
                <w:sz w:val="20"/>
                <w:highlight w:val="yellow"/>
              </w:rPr>
              <w:t>0.19</w:t>
            </w:r>
          </w:p>
        </w:tc>
        <w:tc>
          <w:tcPr>
            <w:tcW w:w="594" w:type="pct"/>
            <w:noWrap/>
          </w:tcPr>
          <w:p w:rsidR="002C0274" w:rsidRPr="006D26C7" w:rsidRDefault="002C0274" w:rsidP="00E10157">
            <w:pPr>
              <w:jc w:val="right"/>
              <w:rPr>
                <w:sz w:val="20"/>
                <w:highlight w:val="yellow"/>
              </w:rPr>
            </w:pPr>
            <w:r w:rsidRPr="006D26C7">
              <w:rPr>
                <w:sz w:val="20"/>
                <w:highlight w:val="yellow"/>
              </w:rPr>
              <w:t>.62</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-.43</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.49</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.50</w:t>
            </w:r>
            <w:r w:rsidRPr="006D26C7">
              <w:rPr>
                <w:sz w:val="20"/>
                <w:highlight w:val="yellow"/>
                <w:vertAlign w:val="superscript"/>
              </w:rPr>
              <w:t>**</w:t>
            </w:r>
          </w:p>
        </w:tc>
      </w:tr>
      <w:tr w:rsidR="002C0274" w:rsidRPr="006D26C7">
        <w:trPr>
          <w:trHeight w:val="320"/>
        </w:trPr>
        <w:tc>
          <w:tcPr>
            <w:tcW w:w="2030" w:type="pct"/>
            <w:vMerge w:val="restart"/>
          </w:tcPr>
          <w:p w:rsidR="002C0274" w:rsidRPr="006D26C7" w:rsidRDefault="002C0274" w:rsidP="00494B96">
            <w:pPr>
              <w:rPr>
                <w:sz w:val="20"/>
                <w:highlight w:val="yellow"/>
              </w:rPr>
            </w:pPr>
            <w:r w:rsidRPr="006D26C7">
              <w:rPr>
                <w:sz w:val="20"/>
                <w:highlight w:val="yellow"/>
              </w:rPr>
              <w:t>Everyday my job gets a little worse</w:t>
            </w:r>
          </w:p>
        </w:tc>
        <w:tc>
          <w:tcPr>
            <w:tcW w:w="594" w:type="pct"/>
            <w:noWrap/>
          </w:tcPr>
          <w:p w:rsidR="002C0274" w:rsidRPr="006D26C7" w:rsidRDefault="002C0274" w:rsidP="00E10157">
            <w:pPr>
              <w:jc w:val="right"/>
              <w:rPr>
                <w:b/>
                <w:sz w:val="20"/>
                <w:highlight w:val="yellow"/>
              </w:rPr>
            </w:pPr>
            <w:r w:rsidRPr="006D26C7">
              <w:rPr>
                <w:b/>
                <w:sz w:val="20"/>
                <w:highlight w:val="yellow"/>
              </w:rPr>
              <w:t>-.59</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-.59</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0.37</w:t>
            </w:r>
          </w:p>
        </w:tc>
        <w:tc>
          <w:tcPr>
            <w:tcW w:w="594" w:type="pct"/>
            <w:noWrap/>
          </w:tcPr>
          <w:p w:rsidR="002C0274" w:rsidRPr="006D26C7" w:rsidRDefault="002C0274" w:rsidP="00E10157">
            <w:pPr>
              <w:jc w:val="right"/>
              <w:rPr>
                <w:b/>
                <w:sz w:val="20"/>
                <w:highlight w:val="yellow"/>
              </w:rPr>
            </w:pPr>
            <w:r w:rsidRPr="006D26C7">
              <w:rPr>
                <w:b/>
                <w:sz w:val="20"/>
                <w:highlight w:val="yellow"/>
              </w:rPr>
              <w:t>-.57</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-0.45</w:t>
            </w:r>
          </w:p>
        </w:tc>
      </w:tr>
      <w:tr w:rsidR="002C0274" w:rsidRPr="006D26C7">
        <w:trPr>
          <w:trHeight w:val="320"/>
        </w:trPr>
        <w:tc>
          <w:tcPr>
            <w:tcW w:w="2030" w:type="pct"/>
            <w:vMerge/>
          </w:tcPr>
          <w:p w:rsidR="002C0274" w:rsidRPr="006D26C7" w:rsidRDefault="002C0274" w:rsidP="00494B96">
            <w:pPr>
              <w:rPr>
                <w:sz w:val="20"/>
                <w:highlight w:val="yellow"/>
              </w:rPr>
            </w:pPr>
          </w:p>
        </w:tc>
        <w:tc>
          <w:tcPr>
            <w:tcW w:w="594" w:type="pct"/>
            <w:noWrap/>
          </w:tcPr>
          <w:p w:rsidR="002C0274" w:rsidRPr="006D26C7" w:rsidRDefault="002C0274" w:rsidP="00E10157">
            <w:pPr>
              <w:jc w:val="right"/>
              <w:rPr>
                <w:sz w:val="20"/>
                <w:highlight w:val="yellow"/>
              </w:rPr>
            </w:pPr>
            <w:r w:rsidRPr="006D26C7">
              <w:rPr>
                <w:sz w:val="20"/>
                <w:highlight w:val="yellow"/>
              </w:rPr>
              <w:t>0.03</w:t>
            </w:r>
          </w:p>
        </w:tc>
        <w:tc>
          <w:tcPr>
            <w:tcW w:w="594" w:type="pct"/>
            <w:noWrap/>
          </w:tcPr>
          <w:p w:rsidR="002C0274" w:rsidRPr="006D26C7" w:rsidRDefault="002C0274" w:rsidP="00E10157">
            <w:pPr>
              <w:jc w:val="right"/>
              <w:rPr>
                <w:sz w:val="20"/>
                <w:highlight w:val="yellow"/>
              </w:rPr>
            </w:pPr>
            <w:r w:rsidRPr="006D26C7">
              <w:rPr>
                <w:sz w:val="20"/>
                <w:highlight w:val="yellow"/>
              </w:rPr>
              <w:t>-.40</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.63</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-.49</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-0.14</w:t>
            </w:r>
          </w:p>
        </w:tc>
      </w:tr>
      <w:tr w:rsidR="002C0274" w:rsidRPr="006D26C7">
        <w:trPr>
          <w:trHeight w:val="320"/>
        </w:trPr>
        <w:tc>
          <w:tcPr>
            <w:tcW w:w="2030" w:type="pct"/>
            <w:vMerge w:val="restart"/>
          </w:tcPr>
          <w:p w:rsidR="002C0274" w:rsidRPr="006D26C7" w:rsidRDefault="002C0274" w:rsidP="00494B96">
            <w:pPr>
              <w:rPr>
                <w:sz w:val="20"/>
                <w:highlight w:val="yellow"/>
              </w:rPr>
            </w:pPr>
            <w:r w:rsidRPr="006D26C7">
              <w:rPr>
                <w:sz w:val="20"/>
                <w:highlight w:val="yellow"/>
              </w:rPr>
              <w:t>I am motivated to work hard at my job</w:t>
            </w:r>
          </w:p>
        </w:tc>
        <w:tc>
          <w:tcPr>
            <w:tcW w:w="594" w:type="pct"/>
            <w:noWrap/>
          </w:tcPr>
          <w:p w:rsidR="002C0274" w:rsidRPr="006D26C7" w:rsidRDefault="002C0274" w:rsidP="00E10157">
            <w:pPr>
              <w:jc w:val="right"/>
              <w:rPr>
                <w:b/>
                <w:sz w:val="20"/>
                <w:highlight w:val="yellow"/>
              </w:rPr>
            </w:pPr>
            <w:r w:rsidRPr="006D26C7">
              <w:rPr>
                <w:b/>
                <w:sz w:val="20"/>
                <w:highlight w:val="yellow"/>
              </w:rPr>
              <w:t>.74</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.84</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-.68</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.66</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.69</w:t>
            </w:r>
            <w:r w:rsidRPr="006D26C7">
              <w:rPr>
                <w:b/>
                <w:sz w:val="20"/>
                <w:highlight w:val="yellow"/>
                <w:vertAlign w:val="superscript"/>
              </w:rPr>
              <w:t>**</w:t>
            </w:r>
          </w:p>
        </w:tc>
      </w:tr>
      <w:tr w:rsidR="002C0274" w:rsidRPr="006D26C7">
        <w:trPr>
          <w:trHeight w:val="320"/>
        </w:trPr>
        <w:tc>
          <w:tcPr>
            <w:tcW w:w="2030" w:type="pct"/>
            <w:vMerge/>
          </w:tcPr>
          <w:p w:rsidR="002C0274" w:rsidRPr="006D26C7" w:rsidRDefault="002C0274" w:rsidP="00494B96">
            <w:pPr>
              <w:rPr>
                <w:sz w:val="20"/>
                <w:highlight w:val="yellow"/>
              </w:rPr>
            </w:pPr>
          </w:p>
        </w:tc>
        <w:tc>
          <w:tcPr>
            <w:tcW w:w="594" w:type="pct"/>
            <w:noWrap/>
          </w:tcPr>
          <w:p w:rsidR="002C0274" w:rsidRPr="006D26C7" w:rsidRDefault="002C0274" w:rsidP="00E10157">
            <w:pPr>
              <w:jc w:val="right"/>
              <w:rPr>
                <w:sz w:val="20"/>
                <w:highlight w:val="yellow"/>
              </w:rPr>
            </w:pPr>
            <w:r w:rsidRPr="006D26C7">
              <w:rPr>
                <w:sz w:val="20"/>
                <w:highlight w:val="yellow"/>
              </w:rPr>
              <w:t>-0.04</w:t>
            </w:r>
          </w:p>
        </w:tc>
        <w:tc>
          <w:tcPr>
            <w:tcW w:w="594" w:type="pct"/>
            <w:noWrap/>
          </w:tcPr>
          <w:p w:rsidR="002C0274" w:rsidRPr="006D26C7" w:rsidRDefault="002C0274" w:rsidP="00E10157">
            <w:pPr>
              <w:jc w:val="right"/>
              <w:rPr>
                <w:sz w:val="20"/>
                <w:highlight w:val="yellow"/>
              </w:rPr>
            </w:pPr>
            <w:r w:rsidRPr="006D26C7">
              <w:rPr>
                <w:sz w:val="20"/>
                <w:highlight w:val="yellow"/>
              </w:rPr>
              <w:t>.50</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-0.30</w:t>
            </w:r>
          </w:p>
        </w:tc>
        <w:tc>
          <w:tcPr>
            <w:tcW w:w="594" w:type="pct"/>
            <w:noWrap/>
          </w:tcPr>
          <w:p w:rsidR="002C0274" w:rsidRPr="006D26C7" w:rsidRDefault="002C0274" w:rsidP="00E10157">
            <w:pPr>
              <w:jc w:val="right"/>
              <w:rPr>
                <w:sz w:val="20"/>
                <w:highlight w:val="yellow"/>
              </w:rPr>
            </w:pPr>
            <w:r w:rsidRPr="006D26C7">
              <w:rPr>
                <w:sz w:val="20"/>
                <w:highlight w:val="yellow"/>
              </w:rPr>
              <w:t>.60</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0.15</w:t>
            </w:r>
          </w:p>
        </w:tc>
      </w:tr>
      <w:tr w:rsidR="002C0274" w:rsidRPr="006D26C7">
        <w:trPr>
          <w:trHeight w:val="320"/>
        </w:trPr>
        <w:tc>
          <w:tcPr>
            <w:tcW w:w="2030" w:type="pct"/>
            <w:vMerge w:val="restart"/>
          </w:tcPr>
          <w:p w:rsidR="002C0274" w:rsidRPr="006D26C7" w:rsidRDefault="002C0274" w:rsidP="00494B96">
            <w:pPr>
              <w:rPr>
                <w:sz w:val="20"/>
                <w:highlight w:val="yellow"/>
              </w:rPr>
            </w:pPr>
            <w:r w:rsidRPr="006D26C7">
              <w:rPr>
                <w:sz w:val="20"/>
                <w:highlight w:val="yellow"/>
              </w:rPr>
              <w:t>I actively contribute to the culture at work</w:t>
            </w:r>
          </w:p>
        </w:tc>
        <w:tc>
          <w:tcPr>
            <w:tcW w:w="594" w:type="pct"/>
            <w:noWrap/>
          </w:tcPr>
          <w:p w:rsidR="002C0274" w:rsidRPr="006D26C7" w:rsidRDefault="002C0274" w:rsidP="00E10157">
            <w:pPr>
              <w:jc w:val="right"/>
              <w:rPr>
                <w:b/>
                <w:sz w:val="20"/>
                <w:highlight w:val="yellow"/>
              </w:rPr>
            </w:pPr>
            <w:r w:rsidRPr="006D26C7">
              <w:rPr>
                <w:b/>
                <w:sz w:val="20"/>
                <w:highlight w:val="yellow"/>
              </w:rPr>
              <w:t>.60</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.49</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-.62</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.57</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.48</w:t>
            </w:r>
            <w:r w:rsidRPr="006D26C7">
              <w:rPr>
                <w:b/>
                <w:sz w:val="20"/>
                <w:highlight w:val="yellow"/>
                <w:vertAlign w:val="superscript"/>
              </w:rPr>
              <w:t>*</w:t>
            </w:r>
          </w:p>
        </w:tc>
      </w:tr>
      <w:tr w:rsidR="002C0274" w:rsidRPr="006D26C7">
        <w:trPr>
          <w:trHeight w:val="320"/>
        </w:trPr>
        <w:tc>
          <w:tcPr>
            <w:tcW w:w="2030" w:type="pct"/>
            <w:vMerge/>
          </w:tcPr>
          <w:p w:rsidR="002C0274" w:rsidRPr="006D26C7" w:rsidRDefault="002C0274" w:rsidP="00494B96">
            <w:pPr>
              <w:rPr>
                <w:sz w:val="20"/>
                <w:highlight w:val="yellow"/>
              </w:rPr>
            </w:pPr>
          </w:p>
        </w:tc>
        <w:tc>
          <w:tcPr>
            <w:tcW w:w="594" w:type="pct"/>
            <w:noWrap/>
          </w:tcPr>
          <w:p w:rsidR="002C0274" w:rsidRPr="006D26C7" w:rsidRDefault="002C0274" w:rsidP="00E10157">
            <w:pPr>
              <w:jc w:val="right"/>
              <w:rPr>
                <w:sz w:val="20"/>
                <w:highlight w:val="yellow"/>
              </w:rPr>
            </w:pPr>
            <w:r w:rsidRPr="006D26C7">
              <w:rPr>
                <w:sz w:val="20"/>
                <w:highlight w:val="yellow"/>
              </w:rPr>
              <w:t>0.16</w:t>
            </w:r>
          </w:p>
        </w:tc>
        <w:tc>
          <w:tcPr>
            <w:tcW w:w="594" w:type="pct"/>
            <w:noWrap/>
          </w:tcPr>
          <w:p w:rsidR="002C0274" w:rsidRPr="006D26C7" w:rsidRDefault="002C0274" w:rsidP="00E10157">
            <w:pPr>
              <w:jc w:val="right"/>
              <w:rPr>
                <w:sz w:val="20"/>
                <w:highlight w:val="yellow"/>
              </w:rPr>
            </w:pPr>
            <w:r w:rsidRPr="006D26C7">
              <w:rPr>
                <w:sz w:val="20"/>
                <w:highlight w:val="yellow"/>
              </w:rPr>
              <w:t>.70</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-0.29</w:t>
            </w:r>
          </w:p>
        </w:tc>
        <w:tc>
          <w:tcPr>
            <w:tcW w:w="594" w:type="pct"/>
            <w:noWrap/>
          </w:tcPr>
          <w:p w:rsidR="002C0274" w:rsidRPr="006D26C7" w:rsidRDefault="002C0274" w:rsidP="00E10157">
            <w:pPr>
              <w:jc w:val="right"/>
              <w:rPr>
                <w:sz w:val="20"/>
                <w:highlight w:val="yellow"/>
              </w:rPr>
            </w:pPr>
            <w:r w:rsidRPr="006D26C7">
              <w:rPr>
                <w:sz w:val="20"/>
                <w:highlight w:val="yellow"/>
              </w:rPr>
              <w:t>.43</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.58</w:t>
            </w:r>
            <w:r w:rsidRPr="006D26C7">
              <w:rPr>
                <w:sz w:val="20"/>
                <w:highlight w:val="yellow"/>
                <w:vertAlign w:val="superscript"/>
              </w:rPr>
              <w:t>**</w:t>
            </w:r>
          </w:p>
        </w:tc>
      </w:tr>
      <w:tr w:rsidR="002C0274" w:rsidRPr="006D26C7">
        <w:trPr>
          <w:trHeight w:val="320"/>
        </w:trPr>
        <w:tc>
          <w:tcPr>
            <w:tcW w:w="2030" w:type="pct"/>
            <w:vMerge w:val="restart"/>
          </w:tcPr>
          <w:p w:rsidR="002C0274" w:rsidRPr="006D26C7" w:rsidRDefault="002C0274" w:rsidP="002C0274">
            <w:pPr>
              <w:rPr>
                <w:sz w:val="20"/>
                <w:highlight w:val="yellow"/>
              </w:rPr>
            </w:pPr>
            <w:r w:rsidRPr="006D26C7">
              <w:rPr>
                <w:sz w:val="20"/>
                <w:highlight w:val="yellow"/>
              </w:rPr>
              <w:t>I am engaged and interested in my daily work activities</w:t>
            </w:r>
          </w:p>
        </w:tc>
        <w:tc>
          <w:tcPr>
            <w:tcW w:w="594" w:type="pct"/>
            <w:noWrap/>
          </w:tcPr>
          <w:p w:rsidR="002C0274" w:rsidRPr="006D26C7" w:rsidRDefault="002C0274" w:rsidP="00E10157">
            <w:pPr>
              <w:jc w:val="right"/>
              <w:rPr>
                <w:b/>
                <w:sz w:val="20"/>
                <w:highlight w:val="yellow"/>
              </w:rPr>
            </w:pPr>
            <w:r w:rsidRPr="006D26C7">
              <w:rPr>
                <w:b/>
                <w:sz w:val="20"/>
                <w:highlight w:val="yellow"/>
              </w:rPr>
              <w:t>.69</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.85</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-.72</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.68</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.59</w:t>
            </w:r>
            <w:r w:rsidRPr="006D26C7">
              <w:rPr>
                <w:b/>
                <w:sz w:val="20"/>
                <w:highlight w:val="yellow"/>
                <w:vertAlign w:val="superscript"/>
              </w:rPr>
              <w:t>*</w:t>
            </w:r>
          </w:p>
        </w:tc>
      </w:tr>
      <w:tr w:rsidR="002C0274" w:rsidRPr="006D26C7">
        <w:trPr>
          <w:trHeight w:val="320"/>
        </w:trPr>
        <w:tc>
          <w:tcPr>
            <w:tcW w:w="2030" w:type="pct"/>
            <w:vMerge/>
          </w:tcPr>
          <w:p w:rsidR="002C0274" w:rsidRPr="006D26C7" w:rsidRDefault="002C0274" w:rsidP="00494B96">
            <w:pPr>
              <w:rPr>
                <w:sz w:val="20"/>
                <w:highlight w:val="yellow"/>
              </w:rPr>
            </w:pPr>
          </w:p>
        </w:tc>
        <w:tc>
          <w:tcPr>
            <w:tcW w:w="594" w:type="pct"/>
            <w:noWrap/>
          </w:tcPr>
          <w:p w:rsidR="002C0274" w:rsidRPr="006D26C7" w:rsidRDefault="002C0274" w:rsidP="00E10157">
            <w:pPr>
              <w:jc w:val="right"/>
              <w:rPr>
                <w:sz w:val="20"/>
                <w:highlight w:val="yellow"/>
              </w:rPr>
            </w:pPr>
            <w:r w:rsidRPr="006D26C7">
              <w:rPr>
                <w:sz w:val="20"/>
                <w:highlight w:val="yellow"/>
              </w:rPr>
              <w:t>0.24</w:t>
            </w:r>
          </w:p>
        </w:tc>
        <w:tc>
          <w:tcPr>
            <w:tcW w:w="594" w:type="pct"/>
            <w:noWrap/>
          </w:tcPr>
          <w:p w:rsidR="002C0274" w:rsidRPr="006D26C7" w:rsidRDefault="002C0274" w:rsidP="00E10157">
            <w:pPr>
              <w:jc w:val="right"/>
              <w:rPr>
                <w:sz w:val="20"/>
                <w:highlight w:val="yellow"/>
              </w:rPr>
            </w:pPr>
            <w:r w:rsidRPr="006D26C7">
              <w:rPr>
                <w:sz w:val="20"/>
                <w:highlight w:val="yellow"/>
              </w:rPr>
              <w:t>.80</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-.47</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.58</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.47</w:t>
            </w:r>
            <w:r w:rsidRPr="006D26C7">
              <w:rPr>
                <w:sz w:val="20"/>
                <w:highlight w:val="yellow"/>
                <w:vertAlign w:val="superscript"/>
              </w:rPr>
              <w:t>**</w:t>
            </w:r>
          </w:p>
        </w:tc>
      </w:tr>
      <w:tr w:rsidR="002C0274" w:rsidRPr="006D26C7">
        <w:trPr>
          <w:trHeight w:val="280"/>
        </w:trPr>
        <w:tc>
          <w:tcPr>
            <w:tcW w:w="2030" w:type="pct"/>
            <w:vMerge w:val="restart"/>
          </w:tcPr>
          <w:p w:rsidR="002C0274" w:rsidRPr="006D26C7" w:rsidRDefault="002C0274" w:rsidP="00494B96">
            <w:pPr>
              <w:rPr>
                <w:sz w:val="20"/>
                <w:highlight w:val="yellow"/>
              </w:rPr>
            </w:pPr>
            <w:r w:rsidRPr="006D26C7">
              <w:rPr>
                <w:sz w:val="20"/>
                <w:highlight w:val="yellow"/>
              </w:rPr>
              <w:t>My relationships with my fellow workers are supportive and rewarding</w:t>
            </w:r>
          </w:p>
        </w:tc>
        <w:tc>
          <w:tcPr>
            <w:tcW w:w="594" w:type="pct"/>
            <w:noWrap/>
          </w:tcPr>
          <w:p w:rsidR="002C0274" w:rsidRPr="006D26C7" w:rsidRDefault="002C0274" w:rsidP="00E10157">
            <w:pPr>
              <w:jc w:val="right"/>
              <w:rPr>
                <w:b/>
                <w:sz w:val="20"/>
                <w:highlight w:val="yellow"/>
              </w:rPr>
            </w:pPr>
            <w:r w:rsidRPr="006D26C7">
              <w:rPr>
                <w:b/>
                <w:sz w:val="20"/>
                <w:highlight w:val="yellow"/>
              </w:rPr>
              <w:t>0.22</w:t>
            </w:r>
          </w:p>
        </w:tc>
        <w:tc>
          <w:tcPr>
            <w:tcW w:w="594" w:type="pct"/>
            <w:noWrap/>
          </w:tcPr>
          <w:p w:rsidR="002C0274" w:rsidRPr="006D26C7" w:rsidRDefault="002C0274" w:rsidP="00E10157">
            <w:pPr>
              <w:jc w:val="right"/>
              <w:rPr>
                <w:b/>
                <w:sz w:val="20"/>
                <w:highlight w:val="yellow"/>
              </w:rPr>
            </w:pPr>
            <w:r w:rsidRPr="006D26C7">
              <w:rPr>
                <w:b/>
                <w:sz w:val="20"/>
                <w:highlight w:val="yellow"/>
              </w:rPr>
              <w:t>0.24</w:t>
            </w:r>
          </w:p>
        </w:tc>
        <w:tc>
          <w:tcPr>
            <w:tcW w:w="594" w:type="pct"/>
            <w:noWrap/>
          </w:tcPr>
          <w:p w:rsidR="002C0274" w:rsidRPr="006D26C7" w:rsidRDefault="002C0274" w:rsidP="00E10157">
            <w:pPr>
              <w:jc w:val="right"/>
              <w:rPr>
                <w:b/>
                <w:sz w:val="20"/>
                <w:highlight w:val="yellow"/>
              </w:rPr>
            </w:pPr>
            <w:r w:rsidRPr="006D26C7">
              <w:rPr>
                <w:b/>
                <w:sz w:val="20"/>
                <w:highlight w:val="yellow"/>
              </w:rPr>
              <w:t>-0.45</w:t>
            </w:r>
          </w:p>
        </w:tc>
        <w:tc>
          <w:tcPr>
            <w:tcW w:w="594" w:type="pct"/>
            <w:noWrap/>
          </w:tcPr>
          <w:p w:rsidR="002C0274" w:rsidRPr="006D26C7" w:rsidRDefault="002C0274" w:rsidP="00E10157">
            <w:pPr>
              <w:jc w:val="right"/>
              <w:rPr>
                <w:b/>
                <w:sz w:val="20"/>
                <w:highlight w:val="yellow"/>
              </w:rPr>
            </w:pPr>
            <w:r w:rsidRPr="006D26C7">
              <w:rPr>
                <w:b/>
                <w:sz w:val="20"/>
                <w:highlight w:val="yellow"/>
              </w:rPr>
              <w:t>0.36</w:t>
            </w:r>
          </w:p>
        </w:tc>
        <w:tc>
          <w:tcPr>
            <w:tcW w:w="594" w:type="pct"/>
            <w:noWrap/>
          </w:tcPr>
          <w:p w:rsidR="002C0274" w:rsidRPr="006D26C7" w:rsidRDefault="002C0274" w:rsidP="00E10157">
            <w:pPr>
              <w:jc w:val="right"/>
              <w:rPr>
                <w:b/>
                <w:sz w:val="20"/>
                <w:highlight w:val="yellow"/>
              </w:rPr>
            </w:pPr>
            <w:r w:rsidRPr="006D26C7">
              <w:rPr>
                <w:b/>
                <w:sz w:val="20"/>
                <w:highlight w:val="yellow"/>
              </w:rPr>
              <w:t>0.22</w:t>
            </w:r>
          </w:p>
        </w:tc>
      </w:tr>
      <w:tr w:rsidR="002C0274" w:rsidRPr="006D26C7">
        <w:trPr>
          <w:trHeight w:val="320"/>
        </w:trPr>
        <w:tc>
          <w:tcPr>
            <w:tcW w:w="2030" w:type="pct"/>
            <w:vMerge/>
          </w:tcPr>
          <w:p w:rsidR="002C0274" w:rsidRPr="006D26C7" w:rsidRDefault="002C0274" w:rsidP="00494B96">
            <w:pPr>
              <w:rPr>
                <w:sz w:val="20"/>
                <w:highlight w:val="yellow"/>
              </w:rPr>
            </w:pPr>
          </w:p>
        </w:tc>
        <w:tc>
          <w:tcPr>
            <w:tcW w:w="594" w:type="pct"/>
            <w:noWrap/>
          </w:tcPr>
          <w:p w:rsidR="002C0274" w:rsidRPr="006D26C7" w:rsidRDefault="002C0274" w:rsidP="00E10157">
            <w:pPr>
              <w:jc w:val="right"/>
              <w:rPr>
                <w:sz w:val="20"/>
                <w:highlight w:val="yellow"/>
              </w:rPr>
            </w:pPr>
            <w:r w:rsidRPr="006D26C7">
              <w:rPr>
                <w:sz w:val="20"/>
                <w:highlight w:val="yellow"/>
              </w:rPr>
              <w:t>.40</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.52</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-0.24</w:t>
            </w:r>
          </w:p>
        </w:tc>
        <w:tc>
          <w:tcPr>
            <w:tcW w:w="594" w:type="pct"/>
            <w:noWrap/>
          </w:tcPr>
          <w:p w:rsidR="002C0274" w:rsidRPr="006D26C7" w:rsidRDefault="002C0274" w:rsidP="00E10157">
            <w:pPr>
              <w:jc w:val="right"/>
              <w:rPr>
                <w:sz w:val="20"/>
                <w:highlight w:val="yellow"/>
              </w:rPr>
            </w:pPr>
            <w:r w:rsidRPr="006D26C7">
              <w:rPr>
                <w:sz w:val="20"/>
                <w:highlight w:val="yellow"/>
              </w:rPr>
              <w:t>.53</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.40</w:t>
            </w:r>
            <w:r w:rsidRPr="006D26C7">
              <w:rPr>
                <w:sz w:val="20"/>
                <w:highlight w:val="yellow"/>
                <w:vertAlign w:val="superscript"/>
              </w:rPr>
              <w:t>*</w:t>
            </w:r>
          </w:p>
        </w:tc>
      </w:tr>
      <w:tr w:rsidR="002C0274" w:rsidRPr="006D26C7">
        <w:trPr>
          <w:trHeight w:val="320"/>
        </w:trPr>
        <w:tc>
          <w:tcPr>
            <w:tcW w:w="2030" w:type="pct"/>
            <w:vMerge w:val="restart"/>
          </w:tcPr>
          <w:p w:rsidR="002C0274" w:rsidRPr="006D26C7" w:rsidRDefault="002C0274" w:rsidP="00494B96">
            <w:pPr>
              <w:rPr>
                <w:sz w:val="20"/>
                <w:highlight w:val="yellow"/>
              </w:rPr>
            </w:pPr>
            <w:r w:rsidRPr="006D26C7">
              <w:rPr>
                <w:sz w:val="20"/>
                <w:highlight w:val="yellow"/>
              </w:rPr>
              <w:t>My relationships with others in the profession are supportive and rewarding</w:t>
            </w:r>
          </w:p>
        </w:tc>
        <w:tc>
          <w:tcPr>
            <w:tcW w:w="594" w:type="pct"/>
            <w:noWrap/>
          </w:tcPr>
          <w:p w:rsidR="002C0274" w:rsidRPr="006D26C7" w:rsidRDefault="002C0274" w:rsidP="00E10157">
            <w:pPr>
              <w:jc w:val="right"/>
              <w:rPr>
                <w:b/>
                <w:sz w:val="20"/>
                <w:highlight w:val="yellow"/>
              </w:rPr>
            </w:pPr>
            <w:r w:rsidRPr="006D26C7">
              <w:rPr>
                <w:b/>
                <w:sz w:val="20"/>
                <w:highlight w:val="yellow"/>
              </w:rPr>
              <w:t>0.38</w:t>
            </w:r>
          </w:p>
        </w:tc>
        <w:tc>
          <w:tcPr>
            <w:tcW w:w="594" w:type="pct"/>
            <w:noWrap/>
          </w:tcPr>
          <w:p w:rsidR="002C0274" w:rsidRPr="006D26C7" w:rsidRDefault="002C0274" w:rsidP="00E10157">
            <w:pPr>
              <w:jc w:val="right"/>
              <w:rPr>
                <w:b/>
                <w:sz w:val="20"/>
                <w:highlight w:val="yellow"/>
              </w:rPr>
            </w:pPr>
            <w:r w:rsidRPr="006D26C7">
              <w:rPr>
                <w:b/>
                <w:sz w:val="20"/>
                <w:highlight w:val="yellow"/>
              </w:rPr>
              <w:t>0.39</w:t>
            </w:r>
          </w:p>
        </w:tc>
        <w:tc>
          <w:tcPr>
            <w:tcW w:w="594" w:type="pct"/>
            <w:noWrap/>
          </w:tcPr>
          <w:p w:rsidR="002C0274" w:rsidRPr="006D26C7" w:rsidRDefault="002C0274" w:rsidP="00E10157">
            <w:pPr>
              <w:jc w:val="right"/>
              <w:rPr>
                <w:b/>
                <w:sz w:val="20"/>
                <w:highlight w:val="yellow"/>
              </w:rPr>
            </w:pPr>
            <w:r w:rsidRPr="006D26C7">
              <w:rPr>
                <w:b/>
                <w:sz w:val="20"/>
                <w:highlight w:val="yellow"/>
              </w:rPr>
              <w:t>-0.44</w:t>
            </w:r>
          </w:p>
        </w:tc>
        <w:tc>
          <w:tcPr>
            <w:tcW w:w="594" w:type="pct"/>
            <w:noWrap/>
          </w:tcPr>
          <w:p w:rsidR="002C0274" w:rsidRPr="006D26C7" w:rsidRDefault="002C0274" w:rsidP="00E10157">
            <w:pPr>
              <w:jc w:val="right"/>
              <w:rPr>
                <w:b/>
                <w:sz w:val="20"/>
                <w:highlight w:val="yellow"/>
              </w:rPr>
            </w:pPr>
            <w:r w:rsidRPr="006D26C7">
              <w:rPr>
                <w:b/>
                <w:sz w:val="20"/>
                <w:highlight w:val="yellow"/>
              </w:rPr>
              <w:t>.49</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.60</w:t>
            </w:r>
            <w:r w:rsidRPr="006D26C7">
              <w:rPr>
                <w:b/>
                <w:sz w:val="20"/>
                <w:highlight w:val="yellow"/>
                <w:vertAlign w:val="superscript"/>
              </w:rPr>
              <w:t>**</w:t>
            </w:r>
          </w:p>
        </w:tc>
      </w:tr>
      <w:tr w:rsidR="002C0274" w:rsidRPr="006D26C7">
        <w:trPr>
          <w:trHeight w:val="280"/>
        </w:trPr>
        <w:tc>
          <w:tcPr>
            <w:tcW w:w="2030" w:type="pct"/>
            <w:vMerge/>
          </w:tcPr>
          <w:p w:rsidR="002C0274" w:rsidRPr="006D26C7" w:rsidRDefault="002C0274" w:rsidP="00494B96">
            <w:pPr>
              <w:rPr>
                <w:sz w:val="20"/>
                <w:highlight w:val="yellow"/>
              </w:rPr>
            </w:pPr>
          </w:p>
        </w:tc>
        <w:tc>
          <w:tcPr>
            <w:tcW w:w="594" w:type="pct"/>
            <w:noWrap/>
          </w:tcPr>
          <w:p w:rsidR="002C0274" w:rsidRPr="006D26C7" w:rsidRDefault="002C0274" w:rsidP="00E10157">
            <w:pPr>
              <w:jc w:val="right"/>
              <w:rPr>
                <w:sz w:val="20"/>
                <w:highlight w:val="yellow"/>
              </w:rPr>
            </w:pPr>
            <w:r w:rsidRPr="006D26C7">
              <w:rPr>
                <w:sz w:val="20"/>
                <w:highlight w:val="yellow"/>
              </w:rPr>
              <w:t>--</w:t>
            </w:r>
          </w:p>
        </w:tc>
        <w:tc>
          <w:tcPr>
            <w:tcW w:w="594" w:type="pct"/>
            <w:noWrap/>
          </w:tcPr>
          <w:p w:rsidR="002C0274" w:rsidRPr="006D26C7" w:rsidRDefault="002C0274" w:rsidP="00E10157">
            <w:pPr>
              <w:jc w:val="right"/>
              <w:rPr>
                <w:sz w:val="20"/>
                <w:highlight w:val="yellow"/>
              </w:rPr>
            </w:pPr>
            <w:r w:rsidRPr="006D26C7">
              <w:rPr>
                <w:sz w:val="20"/>
                <w:highlight w:val="yellow"/>
              </w:rPr>
              <w:t>--</w:t>
            </w:r>
          </w:p>
        </w:tc>
        <w:tc>
          <w:tcPr>
            <w:tcW w:w="594" w:type="pct"/>
            <w:noWrap/>
          </w:tcPr>
          <w:p w:rsidR="002C0274" w:rsidRPr="006D26C7" w:rsidRDefault="002C0274" w:rsidP="00E10157">
            <w:pPr>
              <w:jc w:val="right"/>
              <w:rPr>
                <w:sz w:val="20"/>
                <w:highlight w:val="yellow"/>
              </w:rPr>
            </w:pPr>
            <w:r w:rsidRPr="006D26C7">
              <w:rPr>
                <w:sz w:val="20"/>
                <w:highlight w:val="yellow"/>
              </w:rPr>
              <w:t>--</w:t>
            </w:r>
          </w:p>
        </w:tc>
        <w:tc>
          <w:tcPr>
            <w:tcW w:w="594" w:type="pct"/>
            <w:noWrap/>
          </w:tcPr>
          <w:p w:rsidR="002C0274" w:rsidRPr="006D26C7" w:rsidRDefault="002C0274" w:rsidP="00E10157">
            <w:pPr>
              <w:jc w:val="right"/>
              <w:rPr>
                <w:sz w:val="20"/>
                <w:highlight w:val="yellow"/>
              </w:rPr>
            </w:pPr>
            <w:r w:rsidRPr="006D26C7">
              <w:rPr>
                <w:sz w:val="20"/>
                <w:highlight w:val="yellow"/>
              </w:rPr>
              <w:t>--</w:t>
            </w:r>
          </w:p>
        </w:tc>
        <w:tc>
          <w:tcPr>
            <w:tcW w:w="594" w:type="pct"/>
            <w:noWrap/>
          </w:tcPr>
          <w:p w:rsidR="002C0274" w:rsidRPr="006D26C7" w:rsidRDefault="002C0274" w:rsidP="00E10157">
            <w:pPr>
              <w:jc w:val="right"/>
              <w:rPr>
                <w:sz w:val="20"/>
                <w:highlight w:val="yellow"/>
              </w:rPr>
            </w:pPr>
            <w:r w:rsidRPr="006D26C7">
              <w:rPr>
                <w:sz w:val="20"/>
                <w:highlight w:val="yellow"/>
              </w:rPr>
              <w:t>--</w:t>
            </w:r>
          </w:p>
        </w:tc>
      </w:tr>
      <w:tr w:rsidR="002C0274" w:rsidRPr="006D26C7">
        <w:trPr>
          <w:trHeight w:val="320"/>
        </w:trPr>
        <w:tc>
          <w:tcPr>
            <w:tcW w:w="2030" w:type="pct"/>
            <w:vMerge w:val="restart"/>
          </w:tcPr>
          <w:p w:rsidR="002C0274" w:rsidRPr="006D26C7" w:rsidRDefault="002C0274" w:rsidP="00494B96">
            <w:pPr>
              <w:rPr>
                <w:sz w:val="20"/>
                <w:highlight w:val="yellow"/>
              </w:rPr>
            </w:pPr>
            <w:r w:rsidRPr="006D26C7">
              <w:rPr>
                <w:sz w:val="20"/>
                <w:highlight w:val="yellow"/>
              </w:rPr>
              <w:t>My relationship with my supervisor is supporting and rewarding</w:t>
            </w:r>
          </w:p>
        </w:tc>
        <w:tc>
          <w:tcPr>
            <w:tcW w:w="594" w:type="pct"/>
            <w:noWrap/>
          </w:tcPr>
          <w:p w:rsidR="002C0274" w:rsidRPr="006D26C7" w:rsidRDefault="002C0274" w:rsidP="00E10157">
            <w:pPr>
              <w:jc w:val="right"/>
              <w:rPr>
                <w:b/>
                <w:sz w:val="20"/>
                <w:highlight w:val="yellow"/>
              </w:rPr>
            </w:pPr>
            <w:r w:rsidRPr="006D26C7">
              <w:rPr>
                <w:b/>
                <w:sz w:val="20"/>
                <w:highlight w:val="yellow"/>
              </w:rPr>
              <w:t>0.53</w:t>
            </w:r>
          </w:p>
        </w:tc>
        <w:tc>
          <w:tcPr>
            <w:tcW w:w="594" w:type="pct"/>
            <w:noWrap/>
          </w:tcPr>
          <w:p w:rsidR="002C0274" w:rsidRPr="006D26C7" w:rsidRDefault="002C0274" w:rsidP="00E10157">
            <w:pPr>
              <w:jc w:val="right"/>
              <w:rPr>
                <w:b/>
                <w:sz w:val="20"/>
                <w:highlight w:val="yellow"/>
              </w:rPr>
            </w:pPr>
            <w:r w:rsidRPr="006D26C7">
              <w:rPr>
                <w:b/>
                <w:sz w:val="20"/>
                <w:highlight w:val="yellow"/>
              </w:rPr>
              <w:t>.69</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-.73</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.71</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.66</w:t>
            </w:r>
            <w:r w:rsidRPr="006D26C7">
              <w:rPr>
                <w:b/>
                <w:sz w:val="20"/>
                <w:highlight w:val="yellow"/>
                <w:vertAlign w:val="superscript"/>
              </w:rPr>
              <w:t>*</w:t>
            </w:r>
          </w:p>
        </w:tc>
      </w:tr>
      <w:tr w:rsidR="002C0274" w:rsidRPr="006D26C7">
        <w:trPr>
          <w:trHeight w:val="320"/>
        </w:trPr>
        <w:tc>
          <w:tcPr>
            <w:tcW w:w="2030" w:type="pct"/>
            <w:vMerge/>
          </w:tcPr>
          <w:p w:rsidR="002C0274" w:rsidRPr="006D26C7" w:rsidRDefault="002C0274" w:rsidP="00494B96">
            <w:pPr>
              <w:rPr>
                <w:sz w:val="20"/>
                <w:highlight w:val="yellow"/>
              </w:rPr>
            </w:pPr>
          </w:p>
        </w:tc>
        <w:tc>
          <w:tcPr>
            <w:tcW w:w="594" w:type="pct"/>
            <w:noWrap/>
          </w:tcPr>
          <w:p w:rsidR="002C0274" w:rsidRPr="006D26C7" w:rsidRDefault="002C0274" w:rsidP="00E10157">
            <w:pPr>
              <w:jc w:val="right"/>
              <w:rPr>
                <w:sz w:val="20"/>
                <w:highlight w:val="yellow"/>
              </w:rPr>
            </w:pPr>
            <w:r w:rsidRPr="006D26C7">
              <w:rPr>
                <w:sz w:val="20"/>
                <w:highlight w:val="yellow"/>
              </w:rPr>
              <w:t>-0.29</w:t>
            </w:r>
          </w:p>
        </w:tc>
        <w:tc>
          <w:tcPr>
            <w:tcW w:w="594" w:type="pct"/>
            <w:noWrap/>
          </w:tcPr>
          <w:p w:rsidR="002C0274" w:rsidRPr="006D26C7" w:rsidRDefault="002C0274" w:rsidP="00E10157">
            <w:pPr>
              <w:jc w:val="right"/>
              <w:rPr>
                <w:sz w:val="20"/>
                <w:highlight w:val="yellow"/>
              </w:rPr>
            </w:pPr>
            <w:r w:rsidRPr="006D26C7">
              <w:rPr>
                <w:sz w:val="20"/>
                <w:highlight w:val="yellow"/>
              </w:rPr>
              <w:t>.44</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-0.29</w:t>
            </w:r>
          </w:p>
        </w:tc>
        <w:tc>
          <w:tcPr>
            <w:tcW w:w="594" w:type="pct"/>
            <w:noWrap/>
          </w:tcPr>
          <w:p w:rsidR="002C0274" w:rsidRPr="006D26C7" w:rsidRDefault="002C0274" w:rsidP="00E10157">
            <w:pPr>
              <w:jc w:val="right"/>
              <w:rPr>
                <w:sz w:val="20"/>
                <w:highlight w:val="yellow"/>
              </w:rPr>
            </w:pPr>
            <w:r w:rsidRPr="006D26C7">
              <w:rPr>
                <w:sz w:val="20"/>
                <w:highlight w:val="yellow"/>
              </w:rPr>
              <w:t>.57</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0.00</w:t>
            </w:r>
          </w:p>
        </w:tc>
      </w:tr>
      <w:tr w:rsidR="002C0274" w:rsidRPr="006D26C7">
        <w:trPr>
          <w:trHeight w:val="320"/>
        </w:trPr>
        <w:tc>
          <w:tcPr>
            <w:tcW w:w="2030" w:type="pct"/>
            <w:vMerge w:val="restart"/>
          </w:tcPr>
          <w:p w:rsidR="002C0274" w:rsidRPr="006D26C7" w:rsidRDefault="002C0274" w:rsidP="00494B96">
            <w:pPr>
              <w:rPr>
                <w:sz w:val="20"/>
                <w:highlight w:val="yellow"/>
              </w:rPr>
            </w:pPr>
            <w:r w:rsidRPr="006D26C7">
              <w:rPr>
                <w:sz w:val="20"/>
                <w:highlight w:val="yellow"/>
              </w:rPr>
              <w:t>My relationships with customers or clients are supportive and rewarding</w:t>
            </w:r>
          </w:p>
        </w:tc>
        <w:tc>
          <w:tcPr>
            <w:tcW w:w="594" w:type="pct"/>
            <w:noWrap/>
          </w:tcPr>
          <w:p w:rsidR="002C0274" w:rsidRPr="006D26C7" w:rsidRDefault="002C0274" w:rsidP="00E10157">
            <w:pPr>
              <w:jc w:val="right"/>
              <w:rPr>
                <w:b/>
                <w:sz w:val="20"/>
                <w:highlight w:val="yellow"/>
              </w:rPr>
            </w:pPr>
            <w:r w:rsidRPr="006D26C7">
              <w:rPr>
                <w:b/>
                <w:sz w:val="20"/>
                <w:highlight w:val="yellow"/>
              </w:rPr>
              <w:t>.51</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.64</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-.58</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.52</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0.34</w:t>
            </w:r>
          </w:p>
        </w:tc>
      </w:tr>
      <w:tr w:rsidR="002C0274" w:rsidRPr="006D26C7">
        <w:trPr>
          <w:trHeight w:val="320"/>
        </w:trPr>
        <w:tc>
          <w:tcPr>
            <w:tcW w:w="2030" w:type="pct"/>
            <w:vMerge/>
          </w:tcPr>
          <w:p w:rsidR="002C0274" w:rsidRPr="006D26C7" w:rsidRDefault="002C0274" w:rsidP="00494B96">
            <w:pPr>
              <w:rPr>
                <w:sz w:val="20"/>
                <w:highlight w:val="yellow"/>
              </w:rPr>
            </w:pPr>
          </w:p>
        </w:tc>
        <w:tc>
          <w:tcPr>
            <w:tcW w:w="594" w:type="pct"/>
            <w:noWrap/>
          </w:tcPr>
          <w:p w:rsidR="002C0274" w:rsidRPr="006D26C7" w:rsidRDefault="002C0274" w:rsidP="00E10157">
            <w:pPr>
              <w:jc w:val="right"/>
              <w:rPr>
                <w:sz w:val="20"/>
                <w:highlight w:val="yellow"/>
              </w:rPr>
            </w:pPr>
            <w:r w:rsidRPr="006D26C7">
              <w:rPr>
                <w:sz w:val="20"/>
                <w:highlight w:val="yellow"/>
              </w:rPr>
              <w:t>0.22</w:t>
            </w:r>
          </w:p>
        </w:tc>
        <w:tc>
          <w:tcPr>
            <w:tcW w:w="594" w:type="pct"/>
            <w:noWrap/>
          </w:tcPr>
          <w:p w:rsidR="002C0274" w:rsidRPr="006D26C7" w:rsidRDefault="002C0274" w:rsidP="00E10157">
            <w:pPr>
              <w:jc w:val="right"/>
              <w:rPr>
                <w:sz w:val="20"/>
                <w:highlight w:val="yellow"/>
              </w:rPr>
            </w:pPr>
            <w:r w:rsidRPr="006D26C7">
              <w:rPr>
                <w:sz w:val="20"/>
                <w:highlight w:val="yellow"/>
              </w:rPr>
              <w:t>0.25</w:t>
            </w:r>
          </w:p>
        </w:tc>
        <w:tc>
          <w:tcPr>
            <w:tcW w:w="594" w:type="pct"/>
            <w:noWrap/>
          </w:tcPr>
          <w:p w:rsidR="002C0274" w:rsidRPr="006D26C7" w:rsidRDefault="002C0274" w:rsidP="00E10157">
            <w:pPr>
              <w:jc w:val="right"/>
              <w:rPr>
                <w:sz w:val="20"/>
                <w:highlight w:val="yellow"/>
              </w:rPr>
            </w:pPr>
            <w:r w:rsidRPr="006D26C7">
              <w:rPr>
                <w:sz w:val="20"/>
                <w:highlight w:val="yellow"/>
              </w:rPr>
              <w:t>-0.10</w:t>
            </w:r>
          </w:p>
        </w:tc>
        <w:tc>
          <w:tcPr>
            <w:tcW w:w="594" w:type="pct"/>
            <w:noWrap/>
          </w:tcPr>
          <w:p w:rsidR="002C0274" w:rsidRPr="006D26C7" w:rsidRDefault="002C0274" w:rsidP="00E10157">
            <w:pPr>
              <w:jc w:val="right"/>
              <w:rPr>
                <w:sz w:val="20"/>
                <w:highlight w:val="yellow"/>
              </w:rPr>
            </w:pPr>
            <w:r w:rsidRPr="006D26C7">
              <w:rPr>
                <w:sz w:val="20"/>
                <w:highlight w:val="yellow"/>
              </w:rPr>
              <w:t>.36</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0.35</w:t>
            </w:r>
          </w:p>
        </w:tc>
      </w:tr>
      <w:tr w:rsidR="002C0274" w:rsidRPr="006D26C7">
        <w:trPr>
          <w:trHeight w:val="280"/>
        </w:trPr>
        <w:tc>
          <w:tcPr>
            <w:tcW w:w="2030" w:type="pct"/>
            <w:vMerge w:val="restart"/>
          </w:tcPr>
          <w:p w:rsidR="002C0274" w:rsidRPr="006D26C7" w:rsidRDefault="002C0274" w:rsidP="00494B96">
            <w:pPr>
              <w:rPr>
                <w:sz w:val="20"/>
                <w:szCs w:val="22"/>
                <w:highlight w:val="yellow"/>
              </w:rPr>
            </w:pPr>
            <w:r w:rsidRPr="006D26C7">
              <w:rPr>
                <w:sz w:val="20"/>
                <w:szCs w:val="22"/>
                <w:highlight w:val="yellow"/>
              </w:rPr>
              <w:t>I actively contribute to the happiness and well-being of others at work.</w:t>
            </w:r>
          </w:p>
        </w:tc>
        <w:tc>
          <w:tcPr>
            <w:tcW w:w="594" w:type="pct"/>
            <w:noWrap/>
          </w:tcPr>
          <w:p w:rsidR="002C0274" w:rsidRPr="006D26C7" w:rsidRDefault="002C0274" w:rsidP="00E10157">
            <w:pPr>
              <w:jc w:val="right"/>
              <w:rPr>
                <w:b/>
                <w:sz w:val="20"/>
                <w:highlight w:val="yellow"/>
              </w:rPr>
            </w:pPr>
            <w:r w:rsidRPr="006D26C7">
              <w:rPr>
                <w:b/>
                <w:sz w:val="20"/>
                <w:highlight w:val="yellow"/>
              </w:rPr>
              <w:t>0.25</w:t>
            </w:r>
          </w:p>
        </w:tc>
        <w:tc>
          <w:tcPr>
            <w:tcW w:w="594" w:type="pct"/>
            <w:noWrap/>
          </w:tcPr>
          <w:p w:rsidR="002C0274" w:rsidRPr="006D26C7" w:rsidRDefault="002C0274" w:rsidP="00E10157">
            <w:pPr>
              <w:jc w:val="right"/>
              <w:rPr>
                <w:b/>
                <w:sz w:val="20"/>
                <w:highlight w:val="yellow"/>
              </w:rPr>
            </w:pPr>
            <w:r w:rsidRPr="006D26C7">
              <w:rPr>
                <w:b/>
                <w:sz w:val="20"/>
                <w:highlight w:val="yellow"/>
              </w:rPr>
              <w:t>0.31</w:t>
            </w:r>
          </w:p>
        </w:tc>
        <w:tc>
          <w:tcPr>
            <w:tcW w:w="594" w:type="pct"/>
            <w:noWrap/>
          </w:tcPr>
          <w:p w:rsidR="002C0274" w:rsidRPr="006D26C7" w:rsidRDefault="002C0274" w:rsidP="00E10157">
            <w:pPr>
              <w:jc w:val="right"/>
              <w:rPr>
                <w:b/>
                <w:sz w:val="20"/>
                <w:highlight w:val="yellow"/>
              </w:rPr>
            </w:pPr>
            <w:r w:rsidRPr="006D26C7">
              <w:rPr>
                <w:b/>
                <w:sz w:val="20"/>
                <w:highlight w:val="yellow"/>
              </w:rPr>
              <w:t>-0.24</w:t>
            </w:r>
          </w:p>
        </w:tc>
        <w:tc>
          <w:tcPr>
            <w:tcW w:w="594" w:type="pct"/>
            <w:noWrap/>
          </w:tcPr>
          <w:p w:rsidR="002C0274" w:rsidRPr="006D26C7" w:rsidRDefault="002C0274" w:rsidP="00E10157">
            <w:pPr>
              <w:jc w:val="right"/>
              <w:rPr>
                <w:b/>
                <w:sz w:val="20"/>
                <w:highlight w:val="yellow"/>
              </w:rPr>
            </w:pPr>
            <w:r w:rsidRPr="006D26C7">
              <w:rPr>
                <w:b/>
                <w:sz w:val="20"/>
                <w:highlight w:val="yellow"/>
              </w:rPr>
              <w:t>0.29</w:t>
            </w:r>
          </w:p>
        </w:tc>
        <w:tc>
          <w:tcPr>
            <w:tcW w:w="594" w:type="pct"/>
            <w:noWrap/>
          </w:tcPr>
          <w:p w:rsidR="002C0274" w:rsidRPr="006D26C7" w:rsidRDefault="002C0274" w:rsidP="00E10157">
            <w:pPr>
              <w:jc w:val="right"/>
              <w:rPr>
                <w:b/>
                <w:sz w:val="20"/>
                <w:highlight w:val="yellow"/>
              </w:rPr>
            </w:pPr>
            <w:r w:rsidRPr="006D26C7">
              <w:rPr>
                <w:b/>
                <w:sz w:val="20"/>
                <w:highlight w:val="yellow"/>
              </w:rPr>
              <w:t>0.26</w:t>
            </w:r>
          </w:p>
        </w:tc>
      </w:tr>
      <w:tr w:rsidR="002C0274" w:rsidRPr="006D26C7">
        <w:trPr>
          <w:trHeight w:val="320"/>
        </w:trPr>
        <w:tc>
          <w:tcPr>
            <w:tcW w:w="2030" w:type="pct"/>
            <w:vMerge/>
          </w:tcPr>
          <w:p w:rsidR="002C0274" w:rsidRPr="006D26C7" w:rsidRDefault="002C0274" w:rsidP="00494B96">
            <w:pPr>
              <w:rPr>
                <w:sz w:val="20"/>
                <w:highlight w:val="yellow"/>
              </w:rPr>
            </w:pPr>
          </w:p>
        </w:tc>
        <w:tc>
          <w:tcPr>
            <w:tcW w:w="594" w:type="pct"/>
            <w:noWrap/>
          </w:tcPr>
          <w:p w:rsidR="002C0274" w:rsidRPr="006D26C7" w:rsidRDefault="002C0274" w:rsidP="00E10157">
            <w:pPr>
              <w:jc w:val="right"/>
              <w:rPr>
                <w:sz w:val="20"/>
                <w:highlight w:val="yellow"/>
              </w:rPr>
            </w:pPr>
            <w:r w:rsidRPr="006D26C7">
              <w:rPr>
                <w:sz w:val="20"/>
                <w:highlight w:val="yellow"/>
              </w:rPr>
              <w:t>0.32</w:t>
            </w:r>
          </w:p>
        </w:tc>
        <w:tc>
          <w:tcPr>
            <w:tcW w:w="594" w:type="pct"/>
            <w:noWrap/>
          </w:tcPr>
          <w:p w:rsidR="002C0274" w:rsidRPr="006D26C7" w:rsidRDefault="002C0274" w:rsidP="00E10157">
            <w:pPr>
              <w:jc w:val="right"/>
              <w:rPr>
                <w:sz w:val="20"/>
                <w:highlight w:val="yellow"/>
              </w:rPr>
            </w:pPr>
            <w:r w:rsidRPr="006D26C7">
              <w:rPr>
                <w:sz w:val="20"/>
                <w:highlight w:val="yellow"/>
              </w:rPr>
              <w:t>.48</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-0.12</w:t>
            </w:r>
          </w:p>
        </w:tc>
        <w:tc>
          <w:tcPr>
            <w:tcW w:w="594" w:type="pct"/>
            <w:noWrap/>
          </w:tcPr>
          <w:p w:rsidR="002C0274" w:rsidRPr="006D26C7" w:rsidRDefault="002C0274" w:rsidP="00E10157">
            <w:pPr>
              <w:jc w:val="right"/>
              <w:rPr>
                <w:sz w:val="20"/>
                <w:highlight w:val="yellow"/>
              </w:rPr>
            </w:pPr>
            <w:r w:rsidRPr="006D26C7">
              <w:rPr>
                <w:sz w:val="20"/>
                <w:highlight w:val="yellow"/>
              </w:rPr>
              <w:t>0.02</w:t>
            </w:r>
          </w:p>
        </w:tc>
        <w:tc>
          <w:tcPr>
            <w:tcW w:w="594" w:type="pct"/>
            <w:noWrap/>
          </w:tcPr>
          <w:p w:rsidR="002C0274" w:rsidRPr="006D26C7" w:rsidRDefault="002C0274" w:rsidP="00E10157">
            <w:pPr>
              <w:jc w:val="right"/>
              <w:rPr>
                <w:sz w:val="20"/>
                <w:highlight w:val="yellow"/>
              </w:rPr>
            </w:pPr>
            <w:r w:rsidRPr="006D26C7">
              <w:rPr>
                <w:sz w:val="20"/>
                <w:highlight w:val="yellow"/>
              </w:rPr>
              <w:t>0.29</w:t>
            </w:r>
          </w:p>
        </w:tc>
      </w:tr>
      <w:tr w:rsidR="002C0274" w:rsidRPr="006D26C7">
        <w:trPr>
          <w:trHeight w:val="320"/>
        </w:trPr>
        <w:tc>
          <w:tcPr>
            <w:tcW w:w="2030" w:type="pct"/>
            <w:vMerge w:val="restart"/>
          </w:tcPr>
          <w:p w:rsidR="002C0274" w:rsidRPr="006D26C7" w:rsidRDefault="002C0274" w:rsidP="00494B96">
            <w:pPr>
              <w:rPr>
                <w:sz w:val="20"/>
                <w:szCs w:val="22"/>
                <w:highlight w:val="yellow"/>
              </w:rPr>
            </w:pPr>
            <w:r w:rsidRPr="006D26C7">
              <w:rPr>
                <w:sz w:val="20"/>
                <w:szCs w:val="22"/>
                <w:highlight w:val="yellow"/>
              </w:rPr>
              <w:t>There is a high level of trust at my work environment.</w:t>
            </w:r>
          </w:p>
        </w:tc>
        <w:tc>
          <w:tcPr>
            <w:tcW w:w="594" w:type="pct"/>
            <w:noWrap/>
          </w:tcPr>
          <w:p w:rsidR="002C0274" w:rsidRPr="006D26C7" w:rsidRDefault="00E10157" w:rsidP="00E10157">
            <w:pPr>
              <w:jc w:val="right"/>
              <w:rPr>
                <w:b/>
                <w:sz w:val="20"/>
                <w:highlight w:val="yellow"/>
              </w:rPr>
            </w:pPr>
            <w:r w:rsidRPr="006D26C7">
              <w:rPr>
                <w:b/>
                <w:sz w:val="20"/>
                <w:highlight w:val="yellow"/>
              </w:rPr>
              <w:t>.60</w:t>
            </w:r>
            <w:r w:rsidR="002C0274"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.55</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-.84</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.72</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0.41</w:t>
            </w:r>
          </w:p>
        </w:tc>
      </w:tr>
      <w:tr w:rsidR="002C0274" w:rsidRPr="006D26C7">
        <w:trPr>
          <w:trHeight w:val="320"/>
        </w:trPr>
        <w:tc>
          <w:tcPr>
            <w:tcW w:w="2030" w:type="pct"/>
            <w:vMerge/>
          </w:tcPr>
          <w:p w:rsidR="002C0274" w:rsidRPr="006D26C7" w:rsidRDefault="002C0274" w:rsidP="00494B96">
            <w:pPr>
              <w:rPr>
                <w:sz w:val="20"/>
                <w:highlight w:val="yellow"/>
              </w:rPr>
            </w:pPr>
          </w:p>
        </w:tc>
        <w:tc>
          <w:tcPr>
            <w:tcW w:w="594" w:type="pct"/>
            <w:noWrap/>
          </w:tcPr>
          <w:p w:rsidR="002C0274" w:rsidRPr="006D26C7" w:rsidRDefault="002C0274" w:rsidP="00E10157">
            <w:pPr>
              <w:jc w:val="right"/>
              <w:rPr>
                <w:sz w:val="20"/>
                <w:highlight w:val="yellow"/>
              </w:rPr>
            </w:pPr>
            <w:r w:rsidRPr="006D26C7">
              <w:rPr>
                <w:sz w:val="20"/>
                <w:highlight w:val="yellow"/>
              </w:rPr>
              <w:t>0.02</w:t>
            </w:r>
          </w:p>
        </w:tc>
        <w:tc>
          <w:tcPr>
            <w:tcW w:w="594" w:type="pct"/>
            <w:noWrap/>
          </w:tcPr>
          <w:p w:rsidR="002C0274" w:rsidRPr="006D26C7" w:rsidRDefault="002C0274" w:rsidP="00E10157">
            <w:pPr>
              <w:jc w:val="right"/>
              <w:rPr>
                <w:sz w:val="20"/>
                <w:highlight w:val="yellow"/>
              </w:rPr>
            </w:pPr>
            <w:r w:rsidRPr="006D26C7">
              <w:rPr>
                <w:sz w:val="20"/>
                <w:highlight w:val="yellow"/>
              </w:rPr>
              <w:t>.57</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-0.32</w:t>
            </w:r>
          </w:p>
        </w:tc>
        <w:tc>
          <w:tcPr>
            <w:tcW w:w="594" w:type="pct"/>
            <w:noWrap/>
          </w:tcPr>
          <w:p w:rsidR="002C0274" w:rsidRPr="006D26C7" w:rsidRDefault="002C0274" w:rsidP="00E10157">
            <w:pPr>
              <w:jc w:val="right"/>
              <w:rPr>
                <w:sz w:val="20"/>
                <w:highlight w:val="yellow"/>
              </w:rPr>
            </w:pPr>
            <w:r w:rsidRPr="006D26C7">
              <w:rPr>
                <w:sz w:val="20"/>
                <w:highlight w:val="yellow"/>
              </w:rPr>
              <w:t>.36</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0.29</w:t>
            </w:r>
          </w:p>
        </w:tc>
      </w:tr>
      <w:tr w:rsidR="002C0274" w:rsidRPr="006D26C7">
        <w:trPr>
          <w:trHeight w:val="320"/>
        </w:trPr>
        <w:tc>
          <w:tcPr>
            <w:tcW w:w="2030" w:type="pct"/>
            <w:vMerge w:val="restart"/>
          </w:tcPr>
          <w:p w:rsidR="002C0274" w:rsidRPr="006D26C7" w:rsidRDefault="002C0274" w:rsidP="00494B96">
            <w:pPr>
              <w:rPr>
                <w:sz w:val="20"/>
                <w:szCs w:val="22"/>
                <w:highlight w:val="yellow"/>
              </w:rPr>
            </w:pPr>
            <w:r w:rsidRPr="006D26C7">
              <w:rPr>
                <w:sz w:val="20"/>
                <w:szCs w:val="22"/>
                <w:highlight w:val="yellow"/>
              </w:rPr>
              <w:t>My work contributes to a purposeful and meaningful life for me.</w:t>
            </w:r>
          </w:p>
        </w:tc>
        <w:tc>
          <w:tcPr>
            <w:tcW w:w="594" w:type="pct"/>
            <w:noWrap/>
          </w:tcPr>
          <w:p w:rsidR="002C0274" w:rsidRPr="006D26C7" w:rsidRDefault="002C0274" w:rsidP="00E10157">
            <w:pPr>
              <w:jc w:val="right"/>
              <w:rPr>
                <w:b/>
                <w:sz w:val="20"/>
                <w:highlight w:val="yellow"/>
              </w:rPr>
            </w:pPr>
            <w:r w:rsidRPr="006D26C7">
              <w:rPr>
                <w:b/>
                <w:sz w:val="20"/>
                <w:highlight w:val="yellow"/>
              </w:rPr>
              <w:t>.67</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.80</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-.59</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.54</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0.46</w:t>
            </w:r>
          </w:p>
        </w:tc>
      </w:tr>
      <w:tr w:rsidR="002C0274" w:rsidRPr="006D26C7">
        <w:trPr>
          <w:trHeight w:val="320"/>
        </w:trPr>
        <w:tc>
          <w:tcPr>
            <w:tcW w:w="2030" w:type="pct"/>
            <w:vMerge/>
          </w:tcPr>
          <w:p w:rsidR="002C0274" w:rsidRPr="006D26C7" w:rsidRDefault="002C0274" w:rsidP="00494B96">
            <w:pPr>
              <w:rPr>
                <w:sz w:val="20"/>
                <w:highlight w:val="yellow"/>
              </w:rPr>
            </w:pPr>
          </w:p>
        </w:tc>
        <w:tc>
          <w:tcPr>
            <w:tcW w:w="594" w:type="pct"/>
            <w:noWrap/>
          </w:tcPr>
          <w:p w:rsidR="002C0274" w:rsidRPr="006D26C7" w:rsidRDefault="002C0274" w:rsidP="00E10157">
            <w:pPr>
              <w:jc w:val="right"/>
              <w:rPr>
                <w:sz w:val="20"/>
                <w:highlight w:val="yellow"/>
              </w:rPr>
            </w:pPr>
            <w:r w:rsidRPr="006D26C7">
              <w:rPr>
                <w:sz w:val="20"/>
                <w:highlight w:val="yellow"/>
              </w:rPr>
              <w:t>0.17</w:t>
            </w:r>
          </w:p>
        </w:tc>
        <w:tc>
          <w:tcPr>
            <w:tcW w:w="594" w:type="pct"/>
            <w:noWrap/>
          </w:tcPr>
          <w:p w:rsidR="002C0274" w:rsidRPr="006D26C7" w:rsidRDefault="002C0274" w:rsidP="00E10157">
            <w:pPr>
              <w:jc w:val="right"/>
              <w:rPr>
                <w:sz w:val="20"/>
                <w:highlight w:val="yellow"/>
              </w:rPr>
            </w:pPr>
            <w:r w:rsidRPr="006D26C7">
              <w:rPr>
                <w:sz w:val="20"/>
                <w:highlight w:val="yellow"/>
              </w:rPr>
              <w:t>.89</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-.63</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.52</w:t>
            </w:r>
            <w:r w:rsidRPr="006D26C7">
              <w:rPr>
                <w:sz w:val="20"/>
                <w:highlight w:val="yellow"/>
                <w:vertAlign w:val="superscript"/>
              </w:rPr>
              <w:t>**</w:t>
            </w:r>
          </w:p>
        </w:tc>
        <w:tc>
          <w:tcPr>
            <w:tcW w:w="594" w:type="pct"/>
            <w:noWrap/>
          </w:tcPr>
          <w:p w:rsidR="002C0274" w:rsidRPr="006D26C7" w:rsidRDefault="00E10157" w:rsidP="00E10157">
            <w:pPr>
              <w:jc w:val="right"/>
              <w:rPr>
                <w:sz w:val="20"/>
                <w:highlight w:val="yellow"/>
              </w:rPr>
            </w:pPr>
            <w:r w:rsidRPr="006D26C7">
              <w:rPr>
                <w:sz w:val="20"/>
                <w:highlight w:val="yellow"/>
              </w:rPr>
              <w:t>.64</w:t>
            </w:r>
            <w:r w:rsidR="002C0274" w:rsidRPr="006D26C7">
              <w:rPr>
                <w:sz w:val="20"/>
                <w:highlight w:val="yellow"/>
                <w:vertAlign w:val="superscript"/>
              </w:rPr>
              <w:t>**</w:t>
            </w:r>
          </w:p>
        </w:tc>
      </w:tr>
      <w:tr w:rsidR="002C0274" w:rsidRPr="006D26C7">
        <w:trPr>
          <w:trHeight w:val="320"/>
        </w:trPr>
        <w:tc>
          <w:tcPr>
            <w:tcW w:w="2030" w:type="pct"/>
            <w:vMerge w:val="restart"/>
          </w:tcPr>
          <w:p w:rsidR="002C0274" w:rsidRPr="006D26C7" w:rsidRDefault="002C0274" w:rsidP="00494B96">
            <w:pPr>
              <w:rPr>
                <w:sz w:val="20"/>
                <w:szCs w:val="22"/>
                <w:highlight w:val="yellow"/>
              </w:rPr>
            </w:pPr>
            <w:r w:rsidRPr="006D26C7">
              <w:rPr>
                <w:sz w:val="20"/>
                <w:szCs w:val="22"/>
                <w:highlight w:val="yellow"/>
              </w:rPr>
              <w:t>My work holds meaning for me.</w:t>
            </w:r>
          </w:p>
        </w:tc>
        <w:tc>
          <w:tcPr>
            <w:tcW w:w="594" w:type="pct"/>
            <w:noWrap/>
          </w:tcPr>
          <w:p w:rsidR="002C0274" w:rsidRPr="006D26C7" w:rsidRDefault="002C0274" w:rsidP="00E10157">
            <w:pPr>
              <w:jc w:val="right"/>
              <w:rPr>
                <w:b/>
                <w:sz w:val="20"/>
                <w:highlight w:val="yellow"/>
              </w:rPr>
            </w:pPr>
            <w:r w:rsidRPr="006D26C7">
              <w:rPr>
                <w:b/>
                <w:sz w:val="20"/>
                <w:highlight w:val="yellow"/>
              </w:rPr>
              <w:t>.71</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.91</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-.66</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.64</w:t>
            </w:r>
            <w:r w:rsidRPr="006D26C7">
              <w:rPr>
                <w:b/>
                <w:sz w:val="20"/>
                <w:highlight w:val="yellow"/>
                <w:vertAlign w:val="superscript"/>
              </w:rPr>
              <w:t>**</w:t>
            </w:r>
          </w:p>
        </w:tc>
        <w:tc>
          <w:tcPr>
            <w:tcW w:w="594" w:type="pct"/>
            <w:noWrap/>
          </w:tcPr>
          <w:p w:rsidR="002C0274" w:rsidRPr="006D26C7" w:rsidRDefault="00E10157" w:rsidP="00E10157">
            <w:pPr>
              <w:jc w:val="right"/>
              <w:rPr>
                <w:b/>
                <w:sz w:val="20"/>
                <w:highlight w:val="yellow"/>
              </w:rPr>
            </w:pPr>
            <w:r w:rsidRPr="006D26C7">
              <w:rPr>
                <w:b/>
                <w:sz w:val="20"/>
                <w:highlight w:val="yellow"/>
              </w:rPr>
              <w:t>.62</w:t>
            </w:r>
            <w:r w:rsidR="002C0274" w:rsidRPr="006D26C7">
              <w:rPr>
                <w:b/>
                <w:sz w:val="20"/>
                <w:highlight w:val="yellow"/>
                <w:vertAlign w:val="superscript"/>
              </w:rPr>
              <w:t>**</w:t>
            </w:r>
          </w:p>
        </w:tc>
      </w:tr>
      <w:tr w:rsidR="002C0274" w:rsidRPr="006D26C7">
        <w:trPr>
          <w:trHeight w:val="320"/>
        </w:trPr>
        <w:tc>
          <w:tcPr>
            <w:tcW w:w="2030" w:type="pct"/>
            <w:vMerge/>
          </w:tcPr>
          <w:p w:rsidR="002C0274" w:rsidRPr="006D26C7" w:rsidRDefault="002C0274" w:rsidP="00494B96">
            <w:pPr>
              <w:rPr>
                <w:sz w:val="20"/>
                <w:highlight w:val="yellow"/>
              </w:rPr>
            </w:pPr>
          </w:p>
        </w:tc>
        <w:tc>
          <w:tcPr>
            <w:tcW w:w="594" w:type="pct"/>
            <w:noWrap/>
          </w:tcPr>
          <w:p w:rsidR="002C0274" w:rsidRPr="006D26C7" w:rsidRDefault="002C0274" w:rsidP="00E10157">
            <w:pPr>
              <w:jc w:val="right"/>
              <w:rPr>
                <w:sz w:val="20"/>
                <w:highlight w:val="yellow"/>
              </w:rPr>
            </w:pPr>
            <w:r w:rsidRPr="006D26C7">
              <w:rPr>
                <w:sz w:val="20"/>
                <w:highlight w:val="yellow"/>
              </w:rPr>
              <w:t>0.04</w:t>
            </w:r>
          </w:p>
        </w:tc>
        <w:tc>
          <w:tcPr>
            <w:tcW w:w="594" w:type="pct"/>
            <w:noWrap/>
          </w:tcPr>
          <w:p w:rsidR="002C0274" w:rsidRPr="006D26C7" w:rsidRDefault="002C0274" w:rsidP="00E10157">
            <w:pPr>
              <w:jc w:val="right"/>
              <w:rPr>
                <w:sz w:val="20"/>
                <w:highlight w:val="yellow"/>
              </w:rPr>
            </w:pPr>
            <w:r w:rsidRPr="006D26C7">
              <w:rPr>
                <w:sz w:val="20"/>
                <w:highlight w:val="yellow"/>
              </w:rPr>
              <w:t>.88</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-.62</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.61</w:t>
            </w:r>
            <w:r w:rsidRPr="006D26C7">
              <w:rPr>
                <w:sz w:val="20"/>
                <w:highlight w:val="yellow"/>
                <w:vertAlign w:val="superscript"/>
              </w:rPr>
              <w:t>**</w:t>
            </w:r>
          </w:p>
        </w:tc>
        <w:tc>
          <w:tcPr>
            <w:tcW w:w="594" w:type="pct"/>
            <w:noWrap/>
          </w:tcPr>
          <w:p w:rsidR="002C0274" w:rsidRPr="006D26C7" w:rsidRDefault="00E10157" w:rsidP="00E10157">
            <w:pPr>
              <w:jc w:val="right"/>
              <w:rPr>
                <w:sz w:val="20"/>
                <w:highlight w:val="yellow"/>
              </w:rPr>
            </w:pPr>
            <w:r w:rsidRPr="006D26C7">
              <w:rPr>
                <w:sz w:val="20"/>
                <w:highlight w:val="yellow"/>
              </w:rPr>
              <w:t>.45</w:t>
            </w:r>
            <w:r w:rsidR="002C0274" w:rsidRPr="006D26C7">
              <w:rPr>
                <w:sz w:val="20"/>
                <w:highlight w:val="yellow"/>
                <w:vertAlign w:val="superscript"/>
              </w:rPr>
              <w:t>*</w:t>
            </w:r>
          </w:p>
        </w:tc>
      </w:tr>
      <w:tr w:rsidR="002C0274" w:rsidRPr="006D26C7">
        <w:trPr>
          <w:trHeight w:val="320"/>
        </w:trPr>
        <w:tc>
          <w:tcPr>
            <w:tcW w:w="2030" w:type="pct"/>
            <w:vMerge w:val="restart"/>
          </w:tcPr>
          <w:p w:rsidR="002C0274" w:rsidRPr="006D26C7" w:rsidRDefault="002C0274" w:rsidP="00494B96">
            <w:pPr>
              <w:rPr>
                <w:sz w:val="20"/>
                <w:szCs w:val="22"/>
                <w:highlight w:val="yellow"/>
              </w:rPr>
            </w:pPr>
            <w:r w:rsidRPr="006D26C7">
              <w:rPr>
                <w:sz w:val="20"/>
                <w:szCs w:val="22"/>
                <w:highlight w:val="yellow"/>
              </w:rPr>
              <w:t>I feel a sense of accomplishment at my work.</w:t>
            </w:r>
          </w:p>
        </w:tc>
        <w:tc>
          <w:tcPr>
            <w:tcW w:w="594" w:type="pct"/>
            <w:noWrap/>
          </w:tcPr>
          <w:p w:rsidR="002C0274" w:rsidRPr="006D26C7" w:rsidRDefault="002C0274" w:rsidP="00E10157">
            <w:pPr>
              <w:jc w:val="right"/>
              <w:rPr>
                <w:b/>
                <w:sz w:val="20"/>
                <w:highlight w:val="yellow"/>
              </w:rPr>
            </w:pPr>
            <w:r w:rsidRPr="006D26C7">
              <w:rPr>
                <w:b/>
                <w:sz w:val="20"/>
                <w:highlight w:val="yellow"/>
              </w:rPr>
              <w:t>.53</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.54</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-.67</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.70</w:t>
            </w:r>
            <w:r w:rsidRPr="006D26C7">
              <w:rPr>
                <w:b/>
                <w:sz w:val="20"/>
                <w:highlight w:val="yellow"/>
                <w:vertAlign w:val="superscript"/>
              </w:rPr>
              <w:t>**</w:t>
            </w:r>
          </w:p>
        </w:tc>
        <w:tc>
          <w:tcPr>
            <w:tcW w:w="594" w:type="pct"/>
            <w:noWrap/>
          </w:tcPr>
          <w:p w:rsidR="002C0274" w:rsidRPr="006D26C7" w:rsidRDefault="00E10157" w:rsidP="00E10157">
            <w:pPr>
              <w:jc w:val="right"/>
              <w:rPr>
                <w:b/>
                <w:sz w:val="20"/>
                <w:highlight w:val="yellow"/>
              </w:rPr>
            </w:pPr>
            <w:r w:rsidRPr="006D26C7">
              <w:rPr>
                <w:b/>
                <w:sz w:val="20"/>
                <w:highlight w:val="yellow"/>
              </w:rPr>
              <w:t>.51</w:t>
            </w:r>
            <w:r w:rsidR="002C0274" w:rsidRPr="006D26C7">
              <w:rPr>
                <w:b/>
                <w:sz w:val="20"/>
                <w:highlight w:val="yellow"/>
                <w:vertAlign w:val="superscript"/>
              </w:rPr>
              <w:t>*</w:t>
            </w:r>
          </w:p>
        </w:tc>
      </w:tr>
      <w:tr w:rsidR="002C0274" w:rsidRPr="006D26C7">
        <w:trPr>
          <w:trHeight w:val="320"/>
        </w:trPr>
        <w:tc>
          <w:tcPr>
            <w:tcW w:w="2030" w:type="pct"/>
            <w:vMerge/>
          </w:tcPr>
          <w:p w:rsidR="002C0274" w:rsidRPr="006D26C7" w:rsidRDefault="002C0274" w:rsidP="00494B96">
            <w:pPr>
              <w:rPr>
                <w:sz w:val="20"/>
                <w:highlight w:val="yellow"/>
              </w:rPr>
            </w:pPr>
          </w:p>
        </w:tc>
        <w:tc>
          <w:tcPr>
            <w:tcW w:w="594" w:type="pct"/>
            <w:noWrap/>
          </w:tcPr>
          <w:p w:rsidR="002C0274" w:rsidRPr="006D26C7" w:rsidRDefault="002C0274" w:rsidP="00E10157">
            <w:pPr>
              <w:jc w:val="right"/>
              <w:rPr>
                <w:sz w:val="20"/>
                <w:highlight w:val="yellow"/>
              </w:rPr>
            </w:pPr>
            <w:r w:rsidRPr="006D26C7">
              <w:rPr>
                <w:sz w:val="20"/>
                <w:highlight w:val="yellow"/>
              </w:rPr>
              <w:t>0.16</w:t>
            </w:r>
          </w:p>
        </w:tc>
        <w:tc>
          <w:tcPr>
            <w:tcW w:w="594" w:type="pct"/>
            <w:noWrap/>
          </w:tcPr>
          <w:p w:rsidR="002C0274" w:rsidRPr="006D26C7" w:rsidRDefault="002C0274" w:rsidP="00E10157">
            <w:pPr>
              <w:jc w:val="right"/>
              <w:rPr>
                <w:sz w:val="20"/>
                <w:highlight w:val="yellow"/>
              </w:rPr>
            </w:pPr>
            <w:r w:rsidRPr="006D26C7">
              <w:rPr>
                <w:sz w:val="20"/>
                <w:highlight w:val="yellow"/>
              </w:rPr>
              <w:t>.79</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-.48</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.57</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0.28</w:t>
            </w:r>
          </w:p>
        </w:tc>
      </w:tr>
      <w:tr w:rsidR="002C0274" w:rsidRPr="006D26C7">
        <w:trPr>
          <w:trHeight w:val="320"/>
        </w:trPr>
        <w:tc>
          <w:tcPr>
            <w:tcW w:w="2030" w:type="pct"/>
            <w:vMerge w:val="restart"/>
          </w:tcPr>
          <w:p w:rsidR="002C0274" w:rsidRPr="006D26C7" w:rsidRDefault="002C0274" w:rsidP="00494B96">
            <w:pPr>
              <w:rPr>
                <w:sz w:val="20"/>
                <w:szCs w:val="22"/>
                <w:highlight w:val="yellow"/>
              </w:rPr>
            </w:pPr>
            <w:r w:rsidRPr="006D26C7">
              <w:rPr>
                <w:sz w:val="20"/>
                <w:szCs w:val="22"/>
                <w:highlight w:val="yellow"/>
              </w:rPr>
              <w:t>I believe that the harder I work, the more I will be rewarded with increases in pay.</w:t>
            </w:r>
          </w:p>
        </w:tc>
        <w:tc>
          <w:tcPr>
            <w:tcW w:w="594" w:type="pct"/>
            <w:noWrap/>
          </w:tcPr>
          <w:p w:rsidR="002C0274" w:rsidRPr="006D26C7" w:rsidRDefault="002C0274" w:rsidP="00E10157">
            <w:pPr>
              <w:jc w:val="right"/>
              <w:rPr>
                <w:b/>
                <w:sz w:val="20"/>
                <w:highlight w:val="yellow"/>
              </w:rPr>
            </w:pPr>
            <w:r w:rsidRPr="006D26C7">
              <w:rPr>
                <w:b/>
                <w:sz w:val="20"/>
                <w:highlight w:val="yellow"/>
              </w:rPr>
              <w:t>0.37</w:t>
            </w:r>
          </w:p>
        </w:tc>
        <w:tc>
          <w:tcPr>
            <w:tcW w:w="594" w:type="pct"/>
            <w:noWrap/>
          </w:tcPr>
          <w:p w:rsidR="002C0274" w:rsidRPr="006D26C7" w:rsidRDefault="002C0274" w:rsidP="00E10157">
            <w:pPr>
              <w:jc w:val="right"/>
              <w:rPr>
                <w:b/>
                <w:sz w:val="20"/>
                <w:highlight w:val="yellow"/>
              </w:rPr>
            </w:pPr>
            <w:r w:rsidRPr="006D26C7">
              <w:rPr>
                <w:b/>
                <w:sz w:val="20"/>
                <w:highlight w:val="yellow"/>
              </w:rPr>
              <w:t>.60</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-.76</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.65</w:t>
            </w:r>
            <w:r w:rsidRPr="006D26C7">
              <w:rPr>
                <w:b/>
                <w:sz w:val="20"/>
                <w:highlight w:val="yellow"/>
                <w:vertAlign w:val="superscript"/>
              </w:rPr>
              <w:t>**</w:t>
            </w:r>
          </w:p>
        </w:tc>
        <w:tc>
          <w:tcPr>
            <w:tcW w:w="594" w:type="pct"/>
            <w:noWrap/>
          </w:tcPr>
          <w:p w:rsidR="002C0274" w:rsidRPr="006D26C7" w:rsidRDefault="00E10157" w:rsidP="00E10157">
            <w:pPr>
              <w:jc w:val="right"/>
              <w:rPr>
                <w:b/>
                <w:sz w:val="20"/>
                <w:highlight w:val="yellow"/>
              </w:rPr>
            </w:pPr>
            <w:r w:rsidRPr="006D26C7">
              <w:rPr>
                <w:b/>
                <w:sz w:val="20"/>
                <w:highlight w:val="yellow"/>
              </w:rPr>
              <w:t>.68</w:t>
            </w:r>
            <w:r w:rsidR="002C0274" w:rsidRPr="006D26C7">
              <w:rPr>
                <w:b/>
                <w:sz w:val="20"/>
                <w:highlight w:val="yellow"/>
                <w:vertAlign w:val="superscript"/>
              </w:rPr>
              <w:t>**</w:t>
            </w:r>
          </w:p>
        </w:tc>
      </w:tr>
      <w:tr w:rsidR="002C0274" w:rsidRPr="006D26C7">
        <w:trPr>
          <w:trHeight w:val="320"/>
        </w:trPr>
        <w:tc>
          <w:tcPr>
            <w:tcW w:w="2030" w:type="pct"/>
            <w:vMerge/>
          </w:tcPr>
          <w:p w:rsidR="002C0274" w:rsidRPr="006D26C7" w:rsidRDefault="002C0274" w:rsidP="00494B96">
            <w:pPr>
              <w:rPr>
                <w:sz w:val="20"/>
                <w:highlight w:val="yellow"/>
              </w:rPr>
            </w:pPr>
          </w:p>
        </w:tc>
        <w:tc>
          <w:tcPr>
            <w:tcW w:w="594" w:type="pct"/>
            <w:noWrap/>
          </w:tcPr>
          <w:p w:rsidR="002C0274" w:rsidRPr="006D26C7" w:rsidRDefault="002C0274" w:rsidP="00E10157">
            <w:pPr>
              <w:jc w:val="right"/>
              <w:rPr>
                <w:sz w:val="20"/>
                <w:highlight w:val="yellow"/>
              </w:rPr>
            </w:pPr>
            <w:r w:rsidRPr="006D26C7">
              <w:rPr>
                <w:sz w:val="20"/>
                <w:highlight w:val="yellow"/>
              </w:rPr>
              <w:t>-0.06</w:t>
            </w:r>
          </w:p>
        </w:tc>
        <w:tc>
          <w:tcPr>
            <w:tcW w:w="594" w:type="pct"/>
            <w:noWrap/>
          </w:tcPr>
          <w:p w:rsidR="002C0274" w:rsidRPr="006D26C7" w:rsidRDefault="002C0274" w:rsidP="00E10157">
            <w:pPr>
              <w:jc w:val="right"/>
              <w:rPr>
                <w:sz w:val="20"/>
                <w:highlight w:val="yellow"/>
              </w:rPr>
            </w:pPr>
            <w:r w:rsidRPr="006D26C7">
              <w:rPr>
                <w:sz w:val="20"/>
                <w:highlight w:val="yellow"/>
              </w:rPr>
              <w:t>.59</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-.51</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.73</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0.25</w:t>
            </w:r>
          </w:p>
        </w:tc>
      </w:tr>
      <w:tr w:rsidR="002C0274" w:rsidRPr="006D26C7">
        <w:trPr>
          <w:trHeight w:val="320"/>
        </w:trPr>
        <w:tc>
          <w:tcPr>
            <w:tcW w:w="2030" w:type="pct"/>
            <w:vMerge w:val="restart"/>
          </w:tcPr>
          <w:p w:rsidR="002C0274" w:rsidRPr="006D26C7" w:rsidRDefault="002C0274" w:rsidP="00494B96">
            <w:pPr>
              <w:rPr>
                <w:sz w:val="20"/>
                <w:szCs w:val="22"/>
                <w:highlight w:val="yellow"/>
              </w:rPr>
            </w:pPr>
            <w:r w:rsidRPr="006D26C7">
              <w:rPr>
                <w:sz w:val="20"/>
                <w:szCs w:val="22"/>
                <w:highlight w:val="yellow"/>
              </w:rPr>
              <w:t>I feel that I control my own destiny at my job.</w:t>
            </w:r>
          </w:p>
        </w:tc>
        <w:tc>
          <w:tcPr>
            <w:tcW w:w="594" w:type="pct"/>
            <w:noWrap/>
          </w:tcPr>
          <w:p w:rsidR="002C0274" w:rsidRPr="006D26C7" w:rsidRDefault="002C0274" w:rsidP="00E10157">
            <w:pPr>
              <w:jc w:val="right"/>
              <w:rPr>
                <w:b/>
                <w:sz w:val="20"/>
                <w:highlight w:val="yellow"/>
              </w:rPr>
            </w:pPr>
            <w:r w:rsidRPr="006D26C7">
              <w:rPr>
                <w:b/>
                <w:sz w:val="20"/>
                <w:highlight w:val="yellow"/>
              </w:rPr>
              <w:t>.63</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.63</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-.70</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.62</w:t>
            </w:r>
            <w:r w:rsidRPr="006D26C7">
              <w:rPr>
                <w:b/>
                <w:sz w:val="20"/>
                <w:highlight w:val="yellow"/>
                <w:vertAlign w:val="superscript"/>
              </w:rPr>
              <w:t>**</w:t>
            </w:r>
          </w:p>
        </w:tc>
        <w:tc>
          <w:tcPr>
            <w:tcW w:w="594" w:type="pct"/>
            <w:noWrap/>
          </w:tcPr>
          <w:p w:rsidR="002C0274" w:rsidRPr="006D26C7" w:rsidRDefault="00E10157" w:rsidP="00E10157">
            <w:pPr>
              <w:jc w:val="right"/>
              <w:rPr>
                <w:b/>
                <w:sz w:val="20"/>
                <w:highlight w:val="yellow"/>
              </w:rPr>
            </w:pPr>
            <w:r w:rsidRPr="006D26C7">
              <w:rPr>
                <w:b/>
                <w:sz w:val="20"/>
                <w:highlight w:val="yellow"/>
              </w:rPr>
              <w:t>.53</w:t>
            </w:r>
            <w:r w:rsidR="002C0274" w:rsidRPr="006D26C7">
              <w:rPr>
                <w:b/>
                <w:sz w:val="20"/>
                <w:highlight w:val="yellow"/>
                <w:vertAlign w:val="superscript"/>
              </w:rPr>
              <w:t>*</w:t>
            </w:r>
          </w:p>
        </w:tc>
      </w:tr>
      <w:tr w:rsidR="002C0274" w:rsidRPr="006D26C7">
        <w:trPr>
          <w:trHeight w:val="320"/>
        </w:trPr>
        <w:tc>
          <w:tcPr>
            <w:tcW w:w="2030" w:type="pct"/>
            <w:vMerge/>
          </w:tcPr>
          <w:p w:rsidR="002C0274" w:rsidRPr="006D26C7" w:rsidRDefault="002C0274" w:rsidP="00494B96">
            <w:pPr>
              <w:rPr>
                <w:sz w:val="20"/>
                <w:highlight w:val="yellow"/>
              </w:rPr>
            </w:pPr>
          </w:p>
        </w:tc>
        <w:tc>
          <w:tcPr>
            <w:tcW w:w="594" w:type="pct"/>
            <w:noWrap/>
          </w:tcPr>
          <w:p w:rsidR="002C0274" w:rsidRPr="006D26C7" w:rsidRDefault="002C0274" w:rsidP="00E10157">
            <w:pPr>
              <w:jc w:val="right"/>
              <w:rPr>
                <w:sz w:val="20"/>
                <w:highlight w:val="yellow"/>
              </w:rPr>
            </w:pPr>
            <w:r w:rsidRPr="006D26C7">
              <w:rPr>
                <w:sz w:val="20"/>
                <w:highlight w:val="yellow"/>
              </w:rPr>
              <w:t>0.12</w:t>
            </w:r>
          </w:p>
        </w:tc>
        <w:tc>
          <w:tcPr>
            <w:tcW w:w="594" w:type="pct"/>
            <w:noWrap/>
          </w:tcPr>
          <w:p w:rsidR="002C0274" w:rsidRPr="006D26C7" w:rsidRDefault="002C0274" w:rsidP="00E10157">
            <w:pPr>
              <w:jc w:val="right"/>
              <w:rPr>
                <w:sz w:val="20"/>
                <w:highlight w:val="yellow"/>
              </w:rPr>
            </w:pPr>
            <w:r w:rsidRPr="006D26C7">
              <w:rPr>
                <w:sz w:val="20"/>
                <w:highlight w:val="yellow"/>
              </w:rPr>
              <w:t>.78</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-.62</w:t>
            </w:r>
            <w:r w:rsidRPr="006D26C7">
              <w:rPr>
                <w:sz w:val="20"/>
                <w:highlight w:val="yellow"/>
                <w:vertAlign w:val="superscript"/>
              </w:rPr>
              <w:t>**</w:t>
            </w:r>
          </w:p>
        </w:tc>
        <w:tc>
          <w:tcPr>
            <w:tcW w:w="594" w:type="pct"/>
            <w:noWrap/>
          </w:tcPr>
          <w:p w:rsidR="002C0274" w:rsidRPr="006D26C7" w:rsidRDefault="002C0274" w:rsidP="00E10157">
            <w:pPr>
              <w:jc w:val="right"/>
              <w:rPr>
                <w:sz w:val="20"/>
                <w:highlight w:val="yellow"/>
              </w:rPr>
            </w:pPr>
            <w:r w:rsidRPr="006D26C7">
              <w:rPr>
                <w:sz w:val="20"/>
                <w:highlight w:val="yellow"/>
              </w:rPr>
              <w:t>.57</w:t>
            </w:r>
            <w:r w:rsidRPr="006D26C7">
              <w:rPr>
                <w:sz w:val="20"/>
                <w:highlight w:val="yellow"/>
                <w:vertAlign w:val="superscript"/>
              </w:rPr>
              <w:t>**</w:t>
            </w:r>
          </w:p>
        </w:tc>
        <w:tc>
          <w:tcPr>
            <w:tcW w:w="594" w:type="pct"/>
            <w:noWrap/>
          </w:tcPr>
          <w:p w:rsidR="002C0274" w:rsidRPr="006D26C7" w:rsidRDefault="00E10157" w:rsidP="00E10157">
            <w:pPr>
              <w:jc w:val="right"/>
              <w:rPr>
                <w:sz w:val="20"/>
                <w:highlight w:val="yellow"/>
              </w:rPr>
            </w:pPr>
            <w:r w:rsidRPr="006D26C7">
              <w:rPr>
                <w:sz w:val="20"/>
                <w:highlight w:val="yellow"/>
              </w:rPr>
              <w:t>.38</w:t>
            </w:r>
            <w:r w:rsidR="002C0274" w:rsidRPr="006D26C7">
              <w:rPr>
                <w:sz w:val="20"/>
                <w:highlight w:val="yellow"/>
                <w:vertAlign w:val="superscript"/>
              </w:rPr>
              <w:t>*</w:t>
            </w:r>
          </w:p>
        </w:tc>
      </w:tr>
      <w:tr w:rsidR="002C0274" w:rsidRPr="006D26C7">
        <w:trPr>
          <w:trHeight w:val="320"/>
        </w:trPr>
        <w:tc>
          <w:tcPr>
            <w:tcW w:w="2030" w:type="pct"/>
            <w:vMerge w:val="restart"/>
          </w:tcPr>
          <w:p w:rsidR="002C0274" w:rsidRPr="006D26C7" w:rsidRDefault="002C0274" w:rsidP="00494B96">
            <w:pPr>
              <w:rPr>
                <w:sz w:val="20"/>
                <w:szCs w:val="22"/>
                <w:highlight w:val="yellow"/>
              </w:rPr>
            </w:pPr>
            <w:r w:rsidRPr="006D26C7">
              <w:rPr>
                <w:sz w:val="20"/>
                <w:szCs w:val="22"/>
                <w:highlight w:val="yellow"/>
              </w:rPr>
              <w:t>I am competent and capable in my work activities.</w:t>
            </w:r>
          </w:p>
        </w:tc>
        <w:tc>
          <w:tcPr>
            <w:tcW w:w="594" w:type="pct"/>
            <w:noWrap/>
          </w:tcPr>
          <w:p w:rsidR="002C0274" w:rsidRPr="006D26C7" w:rsidRDefault="002C0274" w:rsidP="00E10157">
            <w:pPr>
              <w:jc w:val="right"/>
              <w:rPr>
                <w:b/>
                <w:sz w:val="20"/>
                <w:highlight w:val="yellow"/>
              </w:rPr>
            </w:pPr>
            <w:r w:rsidRPr="006D26C7">
              <w:rPr>
                <w:b/>
                <w:sz w:val="20"/>
                <w:highlight w:val="yellow"/>
              </w:rPr>
              <w:t>.79</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.53</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-.67</w:t>
            </w:r>
            <w:r w:rsidRPr="006D26C7">
              <w:rPr>
                <w:b/>
                <w:sz w:val="20"/>
                <w:highlight w:val="yellow"/>
                <w:vertAlign w:val="superscript"/>
              </w:rPr>
              <w:t>**</w:t>
            </w:r>
          </w:p>
        </w:tc>
        <w:tc>
          <w:tcPr>
            <w:tcW w:w="594" w:type="pct"/>
            <w:noWrap/>
          </w:tcPr>
          <w:p w:rsidR="002C0274" w:rsidRPr="006D26C7" w:rsidRDefault="002C0274" w:rsidP="00E10157">
            <w:pPr>
              <w:jc w:val="right"/>
              <w:rPr>
                <w:b/>
                <w:sz w:val="20"/>
                <w:highlight w:val="yellow"/>
              </w:rPr>
            </w:pPr>
            <w:r w:rsidRPr="006D26C7">
              <w:rPr>
                <w:b/>
                <w:sz w:val="20"/>
                <w:highlight w:val="yellow"/>
              </w:rPr>
              <w:t>.50</w:t>
            </w:r>
            <w:r w:rsidRPr="006D26C7">
              <w:rPr>
                <w:b/>
                <w:sz w:val="20"/>
                <w:highlight w:val="yellow"/>
                <w:vertAlign w:val="superscript"/>
              </w:rPr>
              <w:t>*</w:t>
            </w:r>
          </w:p>
        </w:tc>
        <w:tc>
          <w:tcPr>
            <w:tcW w:w="594" w:type="pct"/>
            <w:noWrap/>
          </w:tcPr>
          <w:p w:rsidR="002C0274" w:rsidRPr="006D26C7" w:rsidRDefault="00E10157" w:rsidP="00E10157">
            <w:pPr>
              <w:jc w:val="right"/>
              <w:rPr>
                <w:b/>
                <w:sz w:val="20"/>
                <w:highlight w:val="yellow"/>
              </w:rPr>
            </w:pPr>
            <w:r w:rsidRPr="006D26C7">
              <w:rPr>
                <w:b/>
                <w:sz w:val="20"/>
                <w:highlight w:val="yellow"/>
              </w:rPr>
              <w:t>.48</w:t>
            </w:r>
            <w:r w:rsidR="002C0274" w:rsidRPr="006D26C7">
              <w:rPr>
                <w:b/>
                <w:sz w:val="20"/>
                <w:highlight w:val="yellow"/>
                <w:vertAlign w:val="superscript"/>
              </w:rPr>
              <w:t>*</w:t>
            </w:r>
          </w:p>
        </w:tc>
      </w:tr>
      <w:tr w:rsidR="002C0274" w:rsidRPr="006D26C7">
        <w:trPr>
          <w:trHeight w:val="280"/>
        </w:trPr>
        <w:tc>
          <w:tcPr>
            <w:tcW w:w="2030" w:type="pct"/>
            <w:vMerge/>
            <w:tcBorders>
              <w:bottom w:val="single" w:sz="4" w:space="0" w:color="auto"/>
            </w:tcBorders>
          </w:tcPr>
          <w:p w:rsidR="002C0274" w:rsidRPr="006D26C7" w:rsidRDefault="002C0274" w:rsidP="00494B96">
            <w:pPr>
              <w:rPr>
                <w:sz w:val="20"/>
                <w:highlight w:val="yellow"/>
              </w:rPr>
            </w:pPr>
          </w:p>
        </w:tc>
        <w:tc>
          <w:tcPr>
            <w:tcW w:w="594" w:type="pct"/>
            <w:tcBorders>
              <w:bottom w:val="single" w:sz="4" w:space="0" w:color="auto"/>
            </w:tcBorders>
            <w:noWrap/>
          </w:tcPr>
          <w:p w:rsidR="002C0274" w:rsidRPr="006D26C7" w:rsidRDefault="002C0274" w:rsidP="00E10157">
            <w:pPr>
              <w:jc w:val="right"/>
              <w:rPr>
                <w:sz w:val="20"/>
                <w:highlight w:val="yellow"/>
              </w:rPr>
            </w:pPr>
            <w:r w:rsidRPr="006D26C7">
              <w:rPr>
                <w:sz w:val="20"/>
                <w:highlight w:val="yellow"/>
              </w:rPr>
              <w:t>0.29</w:t>
            </w:r>
          </w:p>
        </w:tc>
        <w:tc>
          <w:tcPr>
            <w:tcW w:w="594" w:type="pct"/>
            <w:tcBorders>
              <w:bottom w:val="single" w:sz="4" w:space="0" w:color="auto"/>
            </w:tcBorders>
            <w:noWrap/>
          </w:tcPr>
          <w:p w:rsidR="002C0274" w:rsidRPr="006D26C7" w:rsidRDefault="002C0274" w:rsidP="00E10157">
            <w:pPr>
              <w:jc w:val="right"/>
              <w:rPr>
                <w:sz w:val="20"/>
                <w:highlight w:val="yellow"/>
              </w:rPr>
            </w:pPr>
            <w:r w:rsidRPr="006D26C7">
              <w:rPr>
                <w:sz w:val="20"/>
                <w:highlight w:val="yellow"/>
              </w:rPr>
              <w:t>0.08</w:t>
            </w:r>
          </w:p>
        </w:tc>
        <w:tc>
          <w:tcPr>
            <w:tcW w:w="594" w:type="pct"/>
            <w:tcBorders>
              <w:bottom w:val="single" w:sz="4" w:space="0" w:color="auto"/>
            </w:tcBorders>
            <w:noWrap/>
          </w:tcPr>
          <w:p w:rsidR="002C0274" w:rsidRPr="006D26C7" w:rsidRDefault="002C0274" w:rsidP="00E10157">
            <w:pPr>
              <w:jc w:val="right"/>
              <w:rPr>
                <w:sz w:val="20"/>
                <w:highlight w:val="yellow"/>
              </w:rPr>
            </w:pPr>
            <w:r w:rsidRPr="006D26C7">
              <w:rPr>
                <w:sz w:val="20"/>
                <w:highlight w:val="yellow"/>
              </w:rPr>
              <w:t>0.18</w:t>
            </w:r>
          </w:p>
        </w:tc>
        <w:tc>
          <w:tcPr>
            <w:tcW w:w="594" w:type="pct"/>
            <w:tcBorders>
              <w:bottom w:val="single" w:sz="4" w:space="0" w:color="auto"/>
            </w:tcBorders>
            <w:noWrap/>
          </w:tcPr>
          <w:p w:rsidR="002C0274" w:rsidRPr="006D26C7" w:rsidRDefault="002C0274" w:rsidP="00E10157">
            <w:pPr>
              <w:jc w:val="right"/>
              <w:rPr>
                <w:sz w:val="20"/>
                <w:highlight w:val="yellow"/>
              </w:rPr>
            </w:pPr>
            <w:r w:rsidRPr="006D26C7">
              <w:rPr>
                <w:sz w:val="20"/>
                <w:highlight w:val="yellow"/>
              </w:rPr>
              <w:t>-0.08</w:t>
            </w:r>
          </w:p>
        </w:tc>
        <w:tc>
          <w:tcPr>
            <w:tcW w:w="594" w:type="pct"/>
            <w:tcBorders>
              <w:bottom w:val="single" w:sz="4" w:space="0" w:color="auto"/>
            </w:tcBorders>
            <w:noWrap/>
          </w:tcPr>
          <w:p w:rsidR="002C0274" w:rsidRPr="006D26C7" w:rsidRDefault="002C0274" w:rsidP="00E10157">
            <w:pPr>
              <w:jc w:val="right"/>
              <w:rPr>
                <w:sz w:val="20"/>
                <w:highlight w:val="yellow"/>
              </w:rPr>
            </w:pPr>
            <w:r w:rsidRPr="006D26C7">
              <w:rPr>
                <w:sz w:val="20"/>
                <w:highlight w:val="yellow"/>
              </w:rPr>
              <w:t>0.05</w:t>
            </w:r>
          </w:p>
        </w:tc>
      </w:tr>
    </w:tbl>
    <w:p w:rsidR="00494B96" w:rsidRPr="006D26C7" w:rsidRDefault="00494B96" w:rsidP="00494B96">
      <w:pPr>
        <w:rPr>
          <w:sz w:val="18"/>
          <w:highlight w:val="yellow"/>
        </w:rPr>
      </w:pPr>
      <w:r w:rsidRPr="006D26C7">
        <w:rPr>
          <w:i/>
          <w:sz w:val="18"/>
          <w:highlight w:val="yellow"/>
        </w:rPr>
        <w:t>Note.</w:t>
      </w:r>
      <w:r w:rsidRPr="006D26C7">
        <w:rPr>
          <w:sz w:val="18"/>
          <w:highlight w:val="yellow"/>
        </w:rPr>
        <w:t xml:space="preserve"> </w:t>
      </w:r>
      <w:r w:rsidR="002C0274" w:rsidRPr="006D26C7">
        <w:rPr>
          <w:sz w:val="18"/>
          <w:highlight w:val="yellow"/>
        </w:rPr>
        <w:t xml:space="preserve">Professional correlations are </w:t>
      </w:r>
      <w:r w:rsidR="002C0274" w:rsidRPr="006D26C7">
        <w:rPr>
          <w:b/>
          <w:sz w:val="18"/>
          <w:highlight w:val="yellow"/>
        </w:rPr>
        <w:t>bolded</w:t>
      </w:r>
      <w:r w:rsidR="002C0274" w:rsidRPr="006D26C7">
        <w:rPr>
          <w:sz w:val="18"/>
          <w:highlight w:val="yellow"/>
        </w:rPr>
        <w:t xml:space="preserve">. </w:t>
      </w:r>
      <w:r w:rsidR="00E10157" w:rsidRPr="006D26C7">
        <w:rPr>
          <w:sz w:val="18"/>
          <w:highlight w:val="yellow"/>
        </w:rPr>
        <w:t xml:space="preserve">Professional </w:t>
      </w:r>
      <w:r w:rsidR="00E10157" w:rsidRPr="006D26C7">
        <w:rPr>
          <w:i/>
          <w:sz w:val="18"/>
          <w:highlight w:val="yellow"/>
        </w:rPr>
        <w:t>n</w:t>
      </w:r>
      <w:r w:rsidR="00E10157" w:rsidRPr="006D26C7">
        <w:rPr>
          <w:sz w:val="18"/>
          <w:highlight w:val="yellow"/>
        </w:rPr>
        <w:t xml:space="preserve"> = 18; student </w:t>
      </w:r>
      <w:r w:rsidR="00E10157" w:rsidRPr="006D26C7">
        <w:rPr>
          <w:i/>
          <w:sz w:val="18"/>
          <w:highlight w:val="yellow"/>
        </w:rPr>
        <w:t>n</w:t>
      </w:r>
      <w:r w:rsidR="00E10157" w:rsidRPr="006D26C7">
        <w:rPr>
          <w:sz w:val="18"/>
          <w:highlight w:val="yellow"/>
        </w:rPr>
        <w:t xml:space="preserve"> = 32. </w:t>
      </w:r>
      <w:r w:rsidRPr="006D26C7">
        <w:rPr>
          <w:sz w:val="18"/>
          <w:highlight w:val="yellow"/>
        </w:rPr>
        <w:t xml:space="preserve">Mastery = mastery of skills; calling = calling orientation (indicator of meaning in work); retention = plans to leave the job; job sat = job satisfaction; </w:t>
      </w:r>
      <w:r w:rsidR="0003163D" w:rsidRPr="006D26C7">
        <w:rPr>
          <w:sz w:val="18"/>
          <w:highlight w:val="yellow"/>
        </w:rPr>
        <w:t>SWLS</w:t>
      </w:r>
      <w:r w:rsidRPr="006D26C7">
        <w:rPr>
          <w:sz w:val="18"/>
          <w:highlight w:val="yellow"/>
        </w:rPr>
        <w:t xml:space="preserve"> = satisfaction with life. </w:t>
      </w:r>
    </w:p>
    <w:p w:rsidR="00494B96" w:rsidRPr="003E639C" w:rsidRDefault="00494B96" w:rsidP="00494B96">
      <w:pPr>
        <w:rPr>
          <w:sz w:val="16"/>
        </w:rPr>
      </w:pPr>
      <w:r w:rsidRPr="006D26C7">
        <w:rPr>
          <w:sz w:val="16"/>
          <w:highlight w:val="yellow"/>
        </w:rPr>
        <w:t xml:space="preserve">* </w:t>
      </w:r>
      <w:r w:rsidRPr="006D26C7">
        <w:rPr>
          <w:i/>
          <w:sz w:val="16"/>
          <w:highlight w:val="yellow"/>
        </w:rPr>
        <w:t>p</w:t>
      </w:r>
      <w:r w:rsidRPr="006D26C7">
        <w:rPr>
          <w:sz w:val="16"/>
          <w:highlight w:val="yellow"/>
        </w:rPr>
        <w:t xml:space="preserve"> &lt;</w:t>
      </w:r>
      <w:r w:rsidR="0003163D" w:rsidRPr="006D26C7">
        <w:rPr>
          <w:sz w:val="16"/>
          <w:highlight w:val="yellow"/>
        </w:rPr>
        <w:t>0</w:t>
      </w:r>
      <w:r w:rsidRPr="006D26C7">
        <w:rPr>
          <w:sz w:val="16"/>
          <w:highlight w:val="yellow"/>
        </w:rPr>
        <w:t xml:space="preserve"> .05; ** </w:t>
      </w:r>
      <w:r w:rsidRPr="006D26C7">
        <w:rPr>
          <w:i/>
          <w:sz w:val="16"/>
          <w:highlight w:val="yellow"/>
        </w:rPr>
        <w:t>p</w:t>
      </w:r>
      <w:r w:rsidRPr="006D26C7">
        <w:rPr>
          <w:sz w:val="16"/>
          <w:highlight w:val="yellow"/>
        </w:rPr>
        <w:t xml:space="preserve"> &lt; </w:t>
      </w:r>
      <w:r w:rsidR="0003163D" w:rsidRPr="006D26C7">
        <w:rPr>
          <w:sz w:val="16"/>
          <w:highlight w:val="yellow"/>
        </w:rPr>
        <w:t>0</w:t>
      </w:r>
      <w:r w:rsidRPr="006D26C7">
        <w:rPr>
          <w:sz w:val="16"/>
          <w:highlight w:val="yellow"/>
        </w:rPr>
        <w:t>.01</w:t>
      </w:r>
    </w:p>
    <w:p w:rsidR="007B2B3C" w:rsidRPr="003E639C" w:rsidRDefault="007B2B3C" w:rsidP="00435144">
      <w:pPr>
        <w:spacing w:line="480" w:lineRule="auto"/>
      </w:pPr>
    </w:p>
    <w:p w:rsidR="0005143A" w:rsidRPr="003E639C" w:rsidRDefault="0005143A" w:rsidP="00F211BA">
      <w:pPr>
        <w:spacing w:line="480" w:lineRule="auto"/>
        <w:rPr>
          <w:b/>
        </w:rPr>
      </w:pPr>
      <w:r w:rsidRPr="003E639C">
        <w:rPr>
          <w:b/>
        </w:rPr>
        <w:t>Qualitative Consideration of Meaning</w:t>
      </w:r>
      <w:r w:rsidR="00CB5C11">
        <w:rPr>
          <w:b/>
        </w:rPr>
        <w:t xml:space="preserve"> – The Meaning Spectrum</w:t>
      </w:r>
    </w:p>
    <w:p w:rsidR="00C209A0" w:rsidRDefault="00CB5C11" w:rsidP="00E10157">
      <w:pPr>
        <w:spacing w:line="480" w:lineRule="auto"/>
        <w:ind w:firstLine="720"/>
      </w:pPr>
      <w:r>
        <w:t>W</w:t>
      </w:r>
      <w:r w:rsidR="0005143A" w:rsidRPr="003E639C">
        <w:t xml:space="preserve">e </w:t>
      </w:r>
      <w:r w:rsidR="00E10157" w:rsidRPr="003E639C">
        <w:t>examined</w:t>
      </w:r>
      <w:r w:rsidR="0005143A" w:rsidRPr="003E639C">
        <w:t xml:space="preserve"> the participants’ perspective on meaning at work</w:t>
      </w:r>
      <w:r w:rsidR="00C209A0">
        <w:t xml:space="preserve"> using</w:t>
      </w:r>
      <w:r>
        <w:t xml:space="preserve"> a</w:t>
      </w:r>
      <w:r w:rsidR="00C209A0">
        <w:t xml:space="preserve"> PERMA </w:t>
      </w:r>
      <w:r>
        <w:t>perspective</w:t>
      </w:r>
      <w:r w:rsidR="00BD3F29">
        <w:t xml:space="preserve"> with over 400 participants responding to this question</w:t>
      </w:r>
      <w:r w:rsidR="00516F6A">
        <w:t>. We found</w:t>
      </w:r>
      <w:r>
        <w:t xml:space="preserve"> a meaning spectrum w</w:t>
      </w:r>
      <w:r w:rsidR="0032337A">
        <w:t>ith</w:t>
      </w:r>
      <w:r>
        <w:t xml:space="preserve"> the majority of accountants f</w:t>
      </w:r>
      <w:r w:rsidR="0032337A">
        <w:t>inding</w:t>
      </w:r>
      <w:r>
        <w:t xml:space="preserve"> meaning in their work</w:t>
      </w:r>
      <w:r w:rsidR="0032337A">
        <w:t>, and a minority</w:t>
      </w:r>
      <w:r>
        <w:t xml:space="preserve"> finding little or no meaning. </w:t>
      </w:r>
      <w:r w:rsidR="00E10157" w:rsidRPr="003E639C">
        <w:t xml:space="preserve"> </w:t>
      </w:r>
    </w:p>
    <w:p w:rsidR="0032337A" w:rsidRDefault="0032337A" w:rsidP="00E10157">
      <w:pPr>
        <w:spacing w:line="480" w:lineRule="auto"/>
        <w:ind w:firstLine="720"/>
        <w:rPr>
          <w:u w:val="single"/>
        </w:rPr>
      </w:pPr>
      <w:r w:rsidRPr="0032337A">
        <w:rPr>
          <w:noProof/>
          <w:u w:val="single"/>
        </w:rPr>
        <mc:AlternateContent>
          <mc:Choice Requires="wps">
            <w:drawing>
              <wp:anchor distT="0" distB="0" distL="114300" distR="114300" simplePos="0" relativeHeight="251668480" behindDoc="0" locked="0" layoutInCell="1" allowOverlap="1" wp14:anchorId="3B06BECF" wp14:editId="0CD2E45E">
                <wp:simplePos x="0" y="0"/>
                <wp:positionH relativeFrom="column">
                  <wp:posOffset>1792605</wp:posOffset>
                </wp:positionH>
                <wp:positionV relativeFrom="paragraph">
                  <wp:posOffset>321945</wp:posOffset>
                </wp:positionV>
                <wp:extent cx="2374265" cy="1403985"/>
                <wp:effectExtent l="0" t="0" r="381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50056" w:rsidRDefault="00250056" w:rsidP="0032337A">
                            <w:pPr>
                              <w:jc w:val="center"/>
                            </w:pPr>
                            <w:r>
                              <w:t>Figure 3:</w:t>
                            </w:r>
                          </w:p>
                          <w:p w:rsidR="00250056" w:rsidRDefault="00250056" w:rsidP="0032337A">
                            <w:pPr>
                              <w:jc w:val="center"/>
                            </w:pPr>
                            <w:r>
                              <w:t>The Meaning Spectrum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06BECF" id="_x0000_s1041" type="#_x0000_t202" style="position:absolute;left:0;text-align:left;margin-left:141.15pt;margin-top:25.3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X3JA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" stroked="f">
                <v:textbox style="mso-fit-shape-to-text:t">
                  <w:txbxContent>
                    <w:p w:rsidR="00250056" w:rsidRDefault="00250056" w:rsidP="0032337A">
                      <w:pPr>
                        <w:jc w:val="center"/>
                      </w:pPr>
                      <w:r>
                        <w:t>Figure 3:</w:t>
                      </w:r>
                    </w:p>
                    <w:p w:rsidR="00250056" w:rsidRDefault="00250056" w:rsidP="0032337A">
                      <w:pPr>
                        <w:jc w:val="center"/>
                      </w:pPr>
                      <w:r>
                        <w:t>The Meaning Spectrum</w:t>
                      </w:r>
                    </w:p>
                  </w:txbxContent>
                </v:textbox>
              </v:shape>
            </w:pict>
          </mc:Fallback>
        </mc:AlternateContent>
      </w:r>
      <w:r>
        <w:rPr>
          <w:noProof/>
          <w:u w:val="single"/>
        </w:rPr>
        <w:drawing>
          <wp:inline distT="0" distB="0" distL="0" distR="0" wp14:anchorId="5ECE9B65" wp14:editId="372C56B2">
            <wp:extent cx="4924425" cy="3105150"/>
            <wp:effectExtent l="0" t="0" r="2857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2337A" w:rsidRPr="00516F6A" w:rsidRDefault="00516F6A" w:rsidP="00516F6A">
      <w:pPr>
        <w:spacing w:line="480" w:lineRule="auto"/>
      </w:pPr>
      <w:r>
        <w:t>Themes of meaning were focused on helping others (e.g. clients, students, and the organization), liking the work itself (e.g. problem solving, controlling costs, increasing profitability), helping society (e.g.the profession, non-profits), and enjoying co-workers (e.g. mentoring, teamwork). More specifically, the themes are integrated within the PERMA paradigm as follows:</w:t>
      </w:r>
    </w:p>
    <w:p w:rsidR="00516F6A" w:rsidRDefault="00516F6A" w:rsidP="00E10157">
      <w:pPr>
        <w:spacing w:line="480" w:lineRule="auto"/>
        <w:ind w:firstLine="720"/>
        <w:rPr>
          <w:u w:val="single"/>
        </w:rPr>
      </w:pPr>
    </w:p>
    <w:p w:rsidR="00C209A0" w:rsidRPr="00C209A0" w:rsidRDefault="00C209A0" w:rsidP="0032337A">
      <w:pPr>
        <w:spacing w:line="480" w:lineRule="auto"/>
        <w:ind w:firstLine="720"/>
        <w:rPr>
          <w:u w:val="single"/>
        </w:rPr>
      </w:pPr>
      <w:r w:rsidRPr="00C209A0">
        <w:rPr>
          <w:u w:val="single"/>
        </w:rPr>
        <w:t>Positive Emotions</w:t>
      </w:r>
      <w:r w:rsidR="00DB5AAE">
        <w:rPr>
          <w:u w:val="single"/>
        </w:rPr>
        <w:t xml:space="preserve"> and Engagement</w:t>
      </w:r>
    </w:p>
    <w:p w:rsidR="00360090" w:rsidRDefault="0032337A" w:rsidP="007147F0">
      <w:pPr>
        <w:spacing w:line="480" w:lineRule="auto"/>
        <w:ind w:firstLine="720"/>
      </w:pPr>
      <w:r>
        <w:lastRenderedPageBreak/>
        <w:t>Many accountants find</w:t>
      </w:r>
      <w:r w:rsidR="00C209A0">
        <w:t xml:space="preserve"> meaning inherent in </w:t>
      </w:r>
      <w:r w:rsidR="007147F0">
        <w:t>the job itself</w:t>
      </w:r>
      <w:r>
        <w:t>, describing accounting work</w:t>
      </w:r>
      <w:r w:rsidR="00C209A0">
        <w:t xml:space="preserve"> as challenging, </w:t>
      </w:r>
      <w:r w:rsidR="00325904">
        <w:t xml:space="preserve">interesting, </w:t>
      </w:r>
      <w:r>
        <w:t xml:space="preserve">fulfilling, fun, </w:t>
      </w:r>
      <w:r w:rsidR="00DB5AAE">
        <w:t>and</w:t>
      </w:r>
      <w:r>
        <w:t xml:space="preserve"> enjoy p</w:t>
      </w:r>
      <w:r w:rsidR="00C209A0">
        <w:t>roblem-solving</w:t>
      </w:r>
      <w:r w:rsidR="0071725B">
        <w:t xml:space="preserve"> and improving lives</w:t>
      </w:r>
      <w:r w:rsidR="00DB5AAE">
        <w:t>. Many p</w:t>
      </w:r>
      <w:r w:rsidR="007147F0">
        <w:t xml:space="preserve">ractitioners believe their services are “important” for clients, </w:t>
      </w:r>
      <w:r w:rsidR="00DB5AAE">
        <w:t xml:space="preserve">adding value, </w:t>
      </w:r>
      <w:r w:rsidR="007147F0">
        <w:t>reducing costs,</w:t>
      </w:r>
      <w:r w:rsidR="00DB5AAE">
        <w:t xml:space="preserve"> and saving taxes</w:t>
      </w:r>
      <w:r w:rsidR="0071725B">
        <w:t xml:space="preserve">. </w:t>
      </w:r>
      <w:r w:rsidRPr="0032337A">
        <w:t>“We are helping our clients become successful.”</w:t>
      </w:r>
      <w:r w:rsidR="00DB5AAE">
        <w:t xml:space="preserve"> </w:t>
      </w:r>
    </w:p>
    <w:p w:rsidR="007147F0" w:rsidRDefault="00360090" w:rsidP="007147F0">
      <w:pPr>
        <w:spacing w:line="480" w:lineRule="auto"/>
        <w:ind w:firstLine="720"/>
      </w:pPr>
      <w:r>
        <w:t xml:space="preserve">Accountants with a calling orientation saw work as “an extension of one’s self.” “What I do has a positive impact on individuals and their businesses.” </w:t>
      </w:r>
      <w:r w:rsidR="0071725B">
        <w:t xml:space="preserve">Others </w:t>
      </w:r>
      <w:r w:rsidR="007147F0">
        <w:t>fe</w:t>
      </w:r>
      <w:r w:rsidR="00DB5AAE">
        <w:t>el</w:t>
      </w:r>
      <w:r w:rsidR="007147F0">
        <w:t xml:space="preserve"> respect from their clients and in the community. </w:t>
      </w:r>
    </w:p>
    <w:p w:rsidR="00C209A0" w:rsidRPr="00C209A0" w:rsidRDefault="00C209A0" w:rsidP="00E10157">
      <w:pPr>
        <w:spacing w:line="480" w:lineRule="auto"/>
        <w:ind w:firstLine="720"/>
        <w:rPr>
          <w:u w:val="single"/>
        </w:rPr>
      </w:pPr>
      <w:r w:rsidRPr="00C209A0">
        <w:rPr>
          <w:u w:val="single"/>
        </w:rPr>
        <w:t>Negative Emotions</w:t>
      </w:r>
      <w:r w:rsidR="00DB5AAE">
        <w:rPr>
          <w:u w:val="single"/>
        </w:rPr>
        <w:t xml:space="preserve"> and Dissatisfaction</w:t>
      </w:r>
    </w:p>
    <w:p w:rsidR="00DB5AAE" w:rsidRDefault="00DB5AAE" w:rsidP="00DB5AAE">
      <w:pPr>
        <w:spacing w:line="480" w:lineRule="auto"/>
        <w:ind w:firstLine="720"/>
      </w:pPr>
      <w:r>
        <w:t xml:space="preserve">On the other hand, there some accountants that have the “job-oriented” view of their work. They try to make the best of their job </w:t>
      </w:r>
      <w:r w:rsidR="00C209A0">
        <w:t xml:space="preserve">situation </w:t>
      </w:r>
      <w:r>
        <w:t>by stating</w:t>
      </w:r>
      <w:r w:rsidR="00C209A0">
        <w:t xml:space="preserve"> “my work does not define me”</w:t>
      </w:r>
      <w:r>
        <w:t xml:space="preserve"> or </w:t>
      </w:r>
      <w:r w:rsidRPr="00DB5AAE">
        <w:t>“making a living for my family</w:t>
      </w:r>
      <w:r>
        <w:t>.</w:t>
      </w:r>
      <w:r w:rsidRPr="00DB5AAE">
        <w:t>”</w:t>
      </w:r>
      <w:r>
        <w:t xml:space="preserve"> and</w:t>
      </w:r>
      <w:r w:rsidRPr="00DB5AAE">
        <w:t xml:space="preserve"> </w:t>
      </w:r>
      <w:r w:rsidR="00C209A0">
        <w:t xml:space="preserve">find satisfaction outside of work. </w:t>
      </w:r>
      <w:r>
        <w:t xml:space="preserve">The key to negativity was feeling a </w:t>
      </w:r>
      <w:r w:rsidR="00C209A0">
        <w:t xml:space="preserve">lack of respect, appreciation, </w:t>
      </w:r>
      <w:r w:rsidR="007147F0">
        <w:t>and frustration</w:t>
      </w:r>
      <w:r>
        <w:t xml:space="preserve"> at work or from clients or being under challenged</w:t>
      </w:r>
      <w:r w:rsidR="007147F0">
        <w:t xml:space="preserve">. </w:t>
      </w:r>
      <w:r>
        <w:t xml:space="preserve"> One accountant summed this sentiment up ty writing, </w:t>
      </w:r>
      <w:r w:rsidR="001205B9">
        <w:t>“</w:t>
      </w:r>
      <w:r>
        <w:t>Finance seems to be considered just admin support for a company, not a business partner. No one cares what we do or how deadline driven accounting work is, and no one in our company finds our work meaningful. I would rather be doing something else where I can make a difference. “</w:t>
      </w:r>
    </w:p>
    <w:p w:rsidR="00C209A0" w:rsidRPr="00C209A0" w:rsidRDefault="00C209A0" w:rsidP="00E10157">
      <w:pPr>
        <w:spacing w:line="480" w:lineRule="auto"/>
        <w:ind w:firstLine="720"/>
        <w:rPr>
          <w:u w:val="single"/>
        </w:rPr>
      </w:pPr>
      <w:r w:rsidRPr="00C209A0">
        <w:rPr>
          <w:u w:val="single"/>
        </w:rPr>
        <w:t>Relationships</w:t>
      </w:r>
    </w:p>
    <w:p w:rsidR="00360090" w:rsidRDefault="00DB5AAE" w:rsidP="007147F0">
      <w:pPr>
        <w:spacing w:line="480" w:lineRule="auto"/>
        <w:ind w:firstLine="720"/>
      </w:pPr>
      <w:r>
        <w:t>One key to meaning at work are r</w:t>
      </w:r>
      <w:r w:rsidR="007147F0">
        <w:t>elationships. Nearly every educator finds meaning making a difference in the lives of students.</w:t>
      </w:r>
      <w:r w:rsidR="00360090">
        <w:t xml:space="preserve"> “I know some of my students are very successful and happy with their jobs… This is meaningful to me and makes me happy.”</w:t>
      </w:r>
      <w:r w:rsidR="007147F0">
        <w:t xml:space="preserve"> </w:t>
      </w:r>
    </w:p>
    <w:p w:rsidR="00C209A0" w:rsidRDefault="00360090" w:rsidP="00360090">
      <w:pPr>
        <w:spacing w:line="480" w:lineRule="auto"/>
        <w:ind w:firstLine="720"/>
      </w:pPr>
      <w:r>
        <w:t>Many</w:t>
      </w:r>
      <w:r w:rsidR="007147F0">
        <w:t xml:space="preserve"> practitioners describe their clients as </w:t>
      </w:r>
      <w:r>
        <w:t>“</w:t>
      </w:r>
      <w:r w:rsidR="007147F0">
        <w:t>friends</w:t>
      </w:r>
      <w:r>
        <w:t>”</w:t>
      </w:r>
      <w:r w:rsidR="007147F0">
        <w:t xml:space="preserve"> </w:t>
      </w:r>
      <w:r>
        <w:t xml:space="preserve">forming long-term trusting relationships. </w:t>
      </w:r>
      <w:r w:rsidRPr="00360090">
        <w:t>The trust, confidence, and friendship that we share is great.</w:t>
      </w:r>
      <w:r>
        <w:t xml:space="preserve"> “</w:t>
      </w:r>
      <w:r w:rsidRPr="00360090">
        <w:t xml:space="preserve"> </w:t>
      </w:r>
      <w:r>
        <w:t xml:space="preserve">Accountants also like their co-workers. </w:t>
      </w:r>
      <w:r w:rsidR="007147F0">
        <w:t xml:space="preserve">In fact, one accountant mentioned </w:t>
      </w:r>
      <w:r w:rsidR="0071725B">
        <w:t>he</w:t>
      </w:r>
      <w:r>
        <w:t>/she</w:t>
      </w:r>
      <w:r w:rsidR="0071725B">
        <w:t xml:space="preserve"> </w:t>
      </w:r>
      <w:r>
        <w:t>came</w:t>
      </w:r>
      <w:r w:rsidR="0071725B">
        <w:t xml:space="preserve"> </w:t>
      </w:r>
      <w:r>
        <w:t xml:space="preserve">to work to escape issues at </w:t>
      </w:r>
      <w:r>
        <w:lastRenderedPageBreak/>
        <w:t>home</w:t>
      </w:r>
      <w:r w:rsidR="0071725B">
        <w:t>. “I find meaning and value in my workmates and client interaction … It provides me with good cultural respect and occasional interesting challenges and satisfying results.”</w:t>
      </w:r>
    </w:p>
    <w:p w:rsidR="00C209A0" w:rsidRDefault="00C209A0" w:rsidP="00E10157">
      <w:pPr>
        <w:spacing w:line="480" w:lineRule="auto"/>
        <w:ind w:firstLine="720"/>
        <w:rPr>
          <w:u w:val="single"/>
        </w:rPr>
      </w:pPr>
      <w:r>
        <w:rPr>
          <w:u w:val="single"/>
        </w:rPr>
        <w:t>Meaning</w:t>
      </w:r>
    </w:p>
    <w:p w:rsidR="00BD3F29" w:rsidRDefault="00C209A0" w:rsidP="00BD3F29">
      <w:pPr>
        <w:spacing w:line="480" w:lineRule="auto"/>
        <w:ind w:firstLine="720"/>
      </w:pPr>
      <w:r>
        <w:t xml:space="preserve">When it comes to meaning, “making a difference in the world” </w:t>
      </w:r>
      <w:r w:rsidR="00360090">
        <w:t>undergirded the responses</w:t>
      </w:r>
      <w:r>
        <w:t xml:space="preserve">. </w:t>
      </w:r>
      <w:r w:rsidR="0089175E">
        <w:t>Accountants feel they make a</w:t>
      </w:r>
      <w:r w:rsidR="0089175E" w:rsidRPr="0089175E">
        <w:t xml:space="preserve"> “difference in the world” either through </w:t>
      </w:r>
      <w:r w:rsidR="0089175E">
        <w:t>the work they do and/or</w:t>
      </w:r>
      <w:r w:rsidR="0089175E" w:rsidRPr="0089175E">
        <w:t xml:space="preserve"> through their relationships </w:t>
      </w:r>
      <w:r w:rsidR="0089175E">
        <w:t>with</w:t>
      </w:r>
      <w:r w:rsidR="0089175E" w:rsidRPr="0089175E">
        <w:t xml:space="preserve"> people. </w:t>
      </w:r>
      <w:r w:rsidR="0089175E">
        <w:t>“</w:t>
      </w:r>
      <w:r w:rsidR="0089175E" w:rsidRPr="00360090">
        <w:t xml:space="preserve">I have a purpose to get up each day knowing I have things to do interacting with staff and clients. Helping tax exempt </w:t>
      </w:r>
      <w:r w:rsidR="0089175E">
        <w:t xml:space="preserve">entities gives me a </w:t>
      </w:r>
      <w:r w:rsidR="0089175E" w:rsidRPr="00360090">
        <w:t>sense of accomplishment for the greater good</w:t>
      </w:r>
      <w:r w:rsidR="0089175E">
        <w:t>.</w:t>
      </w:r>
      <w:r w:rsidR="0089175E" w:rsidRPr="00360090">
        <w:t>”</w:t>
      </w:r>
      <w:r w:rsidR="0089175E">
        <w:t xml:space="preserve"> Another accountant writes, </w:t>
      </w:r>
      <w:r w:rsidR="0089175E" w:rsidRPr="0089175E">
        <w:t>” I have an opportunity to work with great people and clients helping them achieve unbelievable outcomes, we truly make a difference.</w:t>
      </w:r>
      <w:r w:rsidR="0089175E">
        <w:t xml:space="preserve"> Others feel their reach goes beyond clients, </w:t>
      </w:r>
      <w:r w:rsidR="0089175E" w:rsidRPr="0089175E">
        <w:t>“I like what I do and know that I make a contribution, not only to my clients, but also to the profession</w:t>
      </w:r>
      <w:r w:rsidR="00BD3F29">
        <w:t>. Finally accounting allowed some  to serve the better good, “My position allows me to be on numerous boards, giving great service to the non-profit sector … giving back.”</w:t>
      </w:r>
    </w:p>
    <w:p w:rsidR="00CB5C11" w:rsidRDefault="0089175E" w:rsidP="0089175E">
      <w:pPr>
        <w:spacing w:line="480" w:lineRule="auto"/>
        <w:ind w:firstLine="720"/>
      </w:pPr>
      <w:r>
        <w:t xml:space="preserve"> </w:t>
      </w:r>
      <w:r w:rsidR="00C209A0">
        <w:t xml:space="preserve">Some </w:t>
      </w:r>
      <w:r w:rsidR="00360090">
        <w:t xml:space="preserve">accountants, however, </w:t>
      </w:r>
      <w:r>
        <w:t xml:space="preserve">feel </w:t>
      </w:r>
      <w:r w:rsidR="00C209A0">
        <w:t xml:space="preserve">they </w:t>
      </w:r>
      <w:r>
        <w:t>made no</w:t>
      </w:r>
      <w:r w:rsidR="00C209A0">
        <w:t xml:space="preserve"> in the world. </w:t>
      </w:r>
      <w:r>
        <w:t xml:space="preserve">Some feel underutilized on the job, “If a full participant, I could make a difference in the organization and the people we serve.” Others found work meaningful, but not in an altruistic sense, </w:t>
      </w:r>
      <w:r w:rsidR="00CB5C11">
        <w:t>“Helping run a business</w:t>
      </w:r>
      <w:r>
        <w:t xml:space="preserve"> is meaningful</w:t>
      </w:r>
      <w:r w:rsidR="00CB5C11">
        <w:t xml:space="preserve">, </w:t>
      </w:r>
      <w:r>
        <w:t>but not meaningful in the world.” And a few are even more cynical,</w:t>
      </w:r>
      <w:r w:rsidR="00CB5C11">
        <w:t xml:space="preserve"> “I’m an accountant, I’m not saving lives or impacting society in anyway. I help my company make and keep profits. How rewarding can that be?”</w:t>
      </w:r>
      <w:r>
        <w:t xml:space="preserve"> </w:t>
      </w:r>
    </w:p>
    <w:p w:rsidR="00C209A0" w:rsidRPr="00C209A0" w:rsidRDefault="00C209A0" w:rsidP="00E10157">
      <w:pPr>
        <w:spacing w:line="480" w:lineRule="auto"/>
        <w:ind w:firstLine="720"/>
        <w:rPr>
          <w:u w:val="single"/>
        </w:rPr>
      </w:pPr>
      <w:r w:rsidRPr="00C209A0">
        <w:rPr>
          <w:u w:val="single"/>
        </w:rPr>
        <w:t>Accomplishment</w:t>
      </w:r>
    </w:p>
    <w:p w:rsidR="00C209A0" w:rsidRDefault="0089175E" w:rsidP="00E10157">
      <w:pPr>
        <w:spacing w:line="480" w:lineRule="auto"/>
        <w:ind w:firstLine="720"/>
      </w:pPr>
      <w:r>
        <w:t>Accountants also mentioned feeling a sense of accomplishment from their work. Many mentioned feeling “p</w:t>
      </w:r>
      <w:r w:rsidR="007147F0">
        <w:t>ersonal gratification from building a business/practice from scratch</w:t>
      </w:r>
      <w:r>
        <w:t xml:space="preserve">.” </w:t>
      </w:r>
      <w:r w:rsidR="0071725B">
        <w:t xml:space="preserve">Improving the well-being </w:t>
      </w:r>
      <w:r w:rsidR="00BD3F29">
        <w:t xml:space="preserve">and success </w:t>
      </w:r>
      <w:r w:rsidR="0071725B">
        <w:t>of others</w:t>
      </w:r>
      <w:r w:rsidR="00BD3F29">
        <w:t>, give some</w:t>
      </w:r>
      <w:r>
        <w:t xml:space="preserve"> accountants</w:t>
      </w:r>
      <w:r w:rsidR="00BD3F29">
        <w:t xml:space="preserve"> and educators</w:t>
      </w:r>
      <w:r w:rsidR="0071725B">
        <w:t xml:space="preserve"> a sense of </w:t>
      </w:r>
      <w:r w:rsidR="0071725B">
        <w:lastRenderedPageBreak/>
        <w:t>accomplishment.</w:t>
      </w:r>
      <w:r>
        <w:t xml:space="preserve"> </w:t>
      </w:r>
      <w:r w:rsidR="00BD3F29">
        <w:t xml:space="preserve">Some accountants feel </w:t>
      </w:r>
      <w:r>
        <w:t xml:space="preserve">accounting work itself </w:t>
      </w:r>
      <w:r w:rsidR="00BD3F29">
        <w:t>is</w:t>
      </w:r>
      <w:r>
        <w:t xml:space="preserve"> rewarding such as “h</w:t>
      </w:r>
      <w:r w:rsidR="0071725B">
        <w:t>elping clients build a solid financial base.</w:t>
      </w:r>
      <w:r>
        <w:t>”</w:t>
      </w:r>
      <w:r w:rsidR="00325904">
        <w:t xml:space="preserve"> </w:t>
      </w:r>
    </w:p>
    <w:p w:rsidR="00E10157" w:rsidRDefault="00E10157" w:rsidP="00E10157">
      <w:pPr>
        <w:spacing w:line="480" w:lineRule="auto"/>
        <w:ind w:firstLine="720"/>
      </w:pPr>
      <w:r w:rsidRPr="003E639C">
        <w:t xml:space="preserve">Table 4 presents </w:t>
      </w:r>
      <w:r w:rsidR="006D0A09">
        <w:t xml:space="preserve">representative statements from </w:t>
      </w:r>
      <w:r w:rsidRPr="003E639C">
        <w:t xml:space="preserve">the qualitative responses. </w:t>
      </w:r>
    </w:p>
    <w:p w:rsidR="00E10157" w:rsidRPr="003E639C" w:rsidRDefault="00E10157" w:rsidP="00BD3F29">
      <w:pPr>
        <w:jc w:val="center"/>
        <w:rPr>
          <w:sz w:val="20"/>
        </w:rPr>
      </w:pPr>
      <w:r w:rsidRPr="003E639C">
        <w:rPr>
          <w:b/>
          <w:sz w:val="20"/>
        </w:rPr>
        <w:t>Table 4</w:t>
      </w:r>
    </w:p>
    <w:p w:rsidR="00E10157" w:rsidRPr="003E639C" w:rsidRDefault="00E10157" w:rsidP="00BD3F29">
      <w:pPr>
        <w:spacing w:after="120"/>
        <w:jc w:val="center"/>
        <w:rPr>
          <w:i/>
          <w:sz w:val="20"/>
        </w:rPr>
      </w:pPr>
      <w:r w:rsidRPr="003E639C">
        <w:rPr>
          <w:i/>
          <w:sz w:val="20"/>
        </w:rPr>
        <w:t xml:space="preserve">Meaning at work, in </w:t>
      </w:r>
      <w:r w:rsidR="002D22A1" w:rsidRPr="003E639C">
        <w:rPr>
          <w:i/>
          <w:sz w:val="20"/>
        </w:rPr>
        <w:t xml:space="preserve">the participants’ </w:t>
      </w:r>
      <w:r w:rsidRPr="003E639C">
        <w:rPr>
          <w:i/>
          <w:sz w:val="20"/>
        </w:rPr>
        <w:t>words.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360"/>
      </w:tblGrid>
      <w:tr w:rsidR="00E85E28" w:rsidRPr="003E639C">
        <w:tc>
          <w:tcPr>
            <w:tcW w:w="5000" w:type="pct"/>
            <w:tcBorders>
              <w:top w:val="single" w:sz="12" w:space="0" w:color="auto"/>
              <w:bottom w:val="single" w:sz="12" w:space="0" w:color="auto"/>
            </w:tcBorders>
            <w:vAlign w:val="center"/>
          </w:tcPr>
          <w:p w:rsidR="00E85E28" w:rsidRPr="003E639C" w:rsidRDefault="00E85E28" w:rsidP="00E85E28">
            <w:pPr>
              <w:spacing w:before="120" w:after="120"/>
              <w:jc w:val="center"/>
              <w:rPr>
                <w:b/>
                <w:sz w:val="20"/>
              </w:rPr>
            </w:pPr>
            <w:r w:rsidRPr="003E639C">
              <w:rPr>
                <w:b/>
                <w:sz w:val="20"/>
              </w:rPr>
              <w:t>Professionals</w:t>
            </w:r>
          </w:p>
        </w:tc>
      </w:tr>
      <w:tr w:rsidR="00E85E28" w:rsidRPr="003E639C">
        <w:tc>
          <w:tcPr>
            <w:tcW w:w="5000" w:type="pct"/>
            <w:tcBorders>
              <w:top w:val="single" w:sz="12" w:space="0" w:color="auto"/>
            </w:tcBorders>
          </w:tcPr>
          <w:p w:rsidR="00E85E28" w:rsidRPr="003E639C" w:rsidRDefault="00E85E28" w:rsidP="002D22A1">
            <w:pPr>
              <w:spacing w:after="120"/>
              <w:rPr>
                <w:rFonts w:eastAsia="Times New Roman" w:cs="Calibri"/>
                <w:sz w:val="20"/>
                <w:szCs w:val="22"/>
              </w:rPr>
            </w:pPr>
            <w:r w:rsidRPr="003E639C">
              <w:rPr>
                <w:rFonts w:eastAsia="Times New Roman" w:cs="Calibri"/>
                <w:sz w:val="20"/>
                <w:szCs w:val="22"/>
              </w:rPr>
              <w:t>Teaching others is the part of my job I love the most - even when I was fairly new in the profession in the 1990s. Showing others how to accomplish a task made me the happiest. Just the everyday work of CPA is boring - if that is all I did, I would be very unhappy. Seeing understanding in co-workers and students who are confused at first is awesome.</w:t>
            </w:r>
          </w:p>
        </w:tc>
      </w:tr>
      <w:tr w:rsidR="00E85E28" w:rsidRPr="003E639C">
        <w:tc>
          <w:tcPr>
            <w:tcW w:w="5000" w:type="pct"/>
          </w:tcPr>
          <w:p w:rsidR="00E85E28" w:rsidRPr="003E639C" w:rsidRDefault="00E85E28" w:rsidP="002D22A1">
            <w:pPr>
              <w:spacing w:after="120"/>
              <w:rPr>
                <w:rFonts w:eastAsia="Times New Roman" w:cs="Calibri"/>
                <w:sz w:val="20"/>
                <w:szCs w:val="22"/>
              </w:rPr>
            </w:pPr>
            <w:r w:rsidRPr="003E639C">
              <w:rPr>
                <w:rFonts w:eastAsia="Times New Roman" w:cs="Calibri"/>
                <w:sz w:val="20"/>
                <w:szCs w:val="22"/>
              </w:rPr>
              <w:t xml:space="preserve">Research on topics of interest hold meaning for me if they make the world a better place to live in. Changing the lives of students hold great meeting for me - I think that makes the job worth it. To help a student see a future that they could not comprehend as possible, and to see them walk into that future also holds great meaning for me. </w:t>
            </w:r>
          </w:p>
        </w:tc>
      </w:tr>
      <w:tr w:rsidR="00E85E28" w:rsidRPr="003E639C">
        <w:tc>
          <w:tcPr>
            <w:tcW w:w="5000" w:type="pct"/>
          </w:tcPr>
          <w:p w:rsidR="00E85E28" w:rsidRPr="003E639C" w:rsidRDefault="00E85E28" w:rsidP="002D22A1">
            <w:pPr>
              <w:spacing w:after="120"/>
              <w:rPr>
                <w:rFonts w:eastAsia="Times New Roman" w:cs="Calibri"/>
                <w:sz w:val="20"/>
                <w:szCs w:val="22"/>
              </w:rPr>
            </w:pPr>
            <w:r w:rsidRPr="003E639C">
              <w:rPr>
                <w:rFonts w:eastAsia="Times New Roman" w:cs="Calibri"/>
                <w:sz w:val="20"/>
                <w:szCs w:val="22"/>
              </w:rPr>
              <w:t xml:space="preserve">I enjoy seeing my clients grow and how implementing our advice has helped. </w:t>
            </w:r>
          </w:p>
        </w:tc>
      </w:tr>
      <w:tr w:rsidR="00E85E28" w:rsidRPr="003E639C">
        <w:tc>
          <w:tcPr>
            <w:tcW w:w="5000" w:type="pct"/>
          </w:tcPr>
          <w:p w:rsidR="00E85E28" w:rsidRPr="003E639C" w:rsidRDefault="00E85E28" w:rsidP="002D22A1">
            <w:pPr>
              <w:spacing w:after="120"/>
              <w:rPr>
                <w:rFonts w:eastAsia="Times New Roman" w:cs="Calibri"/>
                <w:sz w:val="20"/>
                <w:szCs w:val="22"/>
              </w:rPr>
            </w:pPr>
            <w:r w:rsidRPr="003E639C">
              <w:rPr>
                <w:rFonts w:eastAsia="Times New Roman" w:cs="Calibri"/>
                <w:sz w:val="20"/>
                <w:szCs w:val="22"/>
              </w:rPr>
              <w:t>It feels good to help people meet their goals or even better when you create more wealth for them to do charitable work.</w:t>
            </w:r>
          </w:p>
        </w:tc>
      </w:tr>
      <w:tr w:rsidR="00E85E28" w:rsidRPr="003E639C">
        <w:tc>
          <w:tcPr>
            <w:tcW w:w="5000" w:type="pct"/>
          </w:tcPr>
          <w:p w:rsidR="00E85E28" w:rsidRPr="003E639C" w:rsidRDefault="00E85E28" w:rsidP="002D22A1">
            <w:pPr>
              <w:spacing w:after="120"/>
              <w:rPr>
                <w:rFonts w:eastAsia="Times New Roman" w:cs="Calibri"/>
                <w:sz w:val="20"/>
                <w:szCs w:val="22"/>
              </w:rPr>
            </w:pPr>
            <w:r w:rsidRPr="003E639C">
              <w:rPr>
                <w:rFonts w:eastAsia="Times New Roman" w:cs="Calibri"/>
                <w:sz w:val="20"/>
                <w:szCs w:val="22"/>
              </w:rPr>
              <w:t>Yes, I enjoy the people I work with and immensely enjoy the long-term relationships with clients. The ability to help people - financial literacy.</w:t>
            </w:r>
          </w:p>
        </w:tc>
      </w:tr>
      <w:tr w:rsidR="00E85E28" w:rsidRPr="003E639C">
        <w:tc>
          <w:tcPr>
            <w:tcW w:w="5000" w:type="pct"/>
          </w:tcPr>
          <w:p w:rsidR="00E85E28" w:rsidRPr="003E639C" w:rsidRDefault="00E85E28" w:rsidP="002D22A1">
            <w:pPr>
              <w:spacing w:after="120"/>
              <w:rPr>
                <w:rFonts w:eastAsia="Times New Roman" w:cs="Calibri"/>
                <w:sz w:val="20"/>
                <w:szCs w:val="22"/>
              </w:rPr>
            </w:pPr>
            <w:r w:rsidRPr="003E639C">
              <w:rPr>
                <w:rFonts w:eastAsia="Times New Roman" w:cs="Calibri"/>
                <w:sz w:val="20"/>
                <w:szCs w:val="22"/>
              </w:rPr>
              <w:t>Yes, I enjoy working with clients in a variety of industries and working to make their businesses better in a variety of aspects.</w:t>
            </w:r>
          </w:p>
        </w:tc>
      </w:tr>
      <w:tr w:rsidR="00E85E28" w:rsidRPr="003E639C">
        <w:tc>
          <w:tcPr>
            <w:tcW w:w="5000" w:type="pct"/>
          </w:tcPr>
          <w:p w:rsidR="00E85E28" w:rsidRPr="003E639C" w:rsidRDefault="00E85E28" w:rsidP="002D22A1">
            <w:pPr>
              <w:spacing w:after="120"/>
              <w:rPr>
                <w:rFonts w:eastAsia="Times New Roman" w:cs="Calibri"/>
                <w:sz w:val="20"/>
                <w:szCs w:val="22"/>
              </w:rPr>
            </w:pPr>
            <w:r w:rsidRPr="003E639C">
              <w:rPr>
                <w:rFonts w:eastAsia="Times New Roman" w:cs="Calibri"/>
                <w:sz w:val="20"/>
                <w:szCs w:val="22"/>
              </w:rPr>
              <w:t>Yes, I provide a service to the company and to the employees. My work affords me the opportunity to work in the commun</w:t>
            </w:r>
            <w:r w:rsidR="0089175E">
              <w:rPr>
                <w:rFonts w:eastAsia="Times New Roman" w:cs="Calibri"/>
                <w:sz w:val="20"/>
                <w:szCs w:val="22"/>
              </w:rPr>
              <w:t>ity and with the students at my university</w:t>
            </w:r>
            <w:r w:rsidRPr="003E639C">
              <w:rPr>
                <w:rFonts w:eastAsia="Times New Roman" w:cs="Calibri"/>
                <w:sz w:val="20"/>
                <w:szCs w:val="22"/>
              </w:rPr>
              <w:t>, and charities of my choice.</w:t>
            </w:r>
          </w:p>
        </w:tc>
      </w:tr>
      <w:tr w:rsidR="00E85E28" w:rsidRPr="003E639C">
        <w:tc>
          <w:tcPr>
            <w:tcW w:w="5000" w:type="pct"/>
          </w:tcPr>
          <w:p w:rsidR="00E85E28" w:rsidRPr="003E639C" w:rsidRDefault="00E85E28" w:rsidP="002D22A1">
            <w:pPr>
              <w:spacing w:after="120"/>
              <w:rPr>
                <w:rFonts w:eastAsia="Times New Roman" w:cs="Calibri"/>
                <w:sz w:val="20"/>
                <w:szCs w:val="22"/>
              </w:rPr>
            </w:pPr>
            <w:r w:rsidRPr="003E639C">
              <w:rPr>
                <w:rFonts w:eastAsia="Times New Roman" w:cs="Calibri"/>
                <w:sz w:val="20"/>
                <w:szCs w:val="22"/>
              </w:rPr>
              <w:t>I believe I make a difference in financial reporting.</w:t>
            </w:r>
          </w:p>
        </w:tc>
      </w:tr>
      <w:tr w:rsidR="00E85E28" w:rsidRPr="003E639C">
        <w:tc>
          <w:tcPr>
            <w:tcW w:w="5000" w:type="pct"/>
          </w:tcPr>
          <w:p w:rsidR="00E85E28" w:rsidRDefault="00E85E28" w:rsidP="002D22A1">
            <w:pPr>
              <w:spacing w:after="120"/>
              <w:rPr>
                <w:rFonts w:eastAsia="Times New Roman" w:cs="Calibri"/>
                <w:sz w:val="20"/>
                <w:szCs w:val="22"/>
              </w:rPr>
            </w:pPr>
            <w:r w:rsidRPr="003E639C">
              <w:rPr>
                <w:rFonts w:eastAsia="Times New Roman" w:cs="Calibri"/>
                <w:sz w:val="20"/>
                <w:szCs w:val="22"/>
              </w:rPr>
              <w:t>It allows me to make an impact on the lives of people.</w:t>
            </w:r>
          </w:p>
          <w:p w:rsidR="00BD3F29" w:rsidRPr="003E639C" w:rsidRDefault="00BD3F29" w:rsidP="002D22A1">
            <w:pPr>
              <w:spacing w:after="120"/>
              <w:rPr>
                <w:rFonts w:eastAsia="Times New Roman" w:cs="Calibri"/>
                <w:sz w:val="20"/>
                <w:szCs w:val="22"/>
              </w:rPr>
            </w:pPr>
            <w:r>
              <w:rPr>
                <w:rFonts w:eastAsia="Times New Roman" w:cs="Calibri"/>
                <w:sz w:val="20"/>
                <w:szCs w:val="22"/>
              </w:rPr>
              <w:t>I feel like I impact business directly. I enjoy my work and I feel I am helping my company and people as a whole … My work makes a difference with our customers, my employees, and society in general. Work is an important part of my life – maybe too important. I would have a hard time finding things to do if I didn’t work.</w:t>
            </w:r>
          </w:p>
        </w:tc>
      </w:tr>
    </w:tbl>
    <w:p w:rsidR="0005143A" w:rsidRPr="00CB5C11" w:rsidRDefault="0005143A" w:rsidP="00CB5C11">
      <w:pPr>
        <w:pBdr>
          <w:bottom w:val="single" w:sz="4" w:space="1" w:color="auto"/>
        </w:pBdr>
        <w:rPr>
          <w:u w:val="single"/>
        </w:rPr>
      </w:pPr>
    </w:p>
    <w:p w:rsidR="00CB5C11" w:rsidRDefault="00CB5C11" w:rsidP="002E5BE1">
      <w:pPr>
        <w:spacing w:after="120" w:line="480" w:lineRule="auto"/>
      </w:pPr>
    </w:p>
    <w:p w:rsidR="00BD3F29" w:rsidRDefault="00BD3F29" w:rsidP="002E5BE1">
      <w:pPr>
        <w:spacing w:after="120" w:line="480" w:lineRule="auto"/>
        <w:rPr>
          <w:b/>
        </w:rPr>
      </w:pPr>
      <w:r w:rsidRPr="00BD3F29">
        <w:rPr>
          <w:b/>
        </w:rPr>
        <w:t>Creating a Happier Workforce from Employees</w:t>
      </w:r>
    </w:p>
    <w:p w:rsidR="00516F6A" w:rsidRDefault="000A5E4D" w:rsidP="00BE05B1">
      <w:pPr>
        <w:spacing w:after="120" w:line="480" w:lineRule="auto"/>
        <w:ind w:firstLine="720"/>
      </w:pPr>
      <w:r>
        <w:t>Participants were asked “What w</w:t>
      </w:r>
      <w:r w:rsidR="00250056">
        <w:t xml:space="preserve">ould make them happier on your </w:t>
      </w:r>
      <w:r>
        <w:t xml:space="preserve">current job?” Approximately 550 professional responded </w:t>
      </w:r>
      <w:r w:rsidR="00516F6A">
        <w:t>to this question. The t</w:t>
      </w:r>
      <w:r w:rsidR="006F723E">
        <w:t xml:space="preserve">op request </w:t>
      </w:r>
      <w:r w:rsidR="00516F6A">
        <w:t xml:space="preserve">is </w:t>
      </w:r>
      <w:r w:rsidR="00250056">
        <w:t>improved</w:t>
      </w:r>
      <w:r>
        <w:t xml:space="preserve"> commun</w:t>
      </w:r>
      <w:r w:rsidR="00516F6A">
        <w:t xml:space="preserve">ications at work. This includes </w:t>
      </w:r>
      <w:r>
        <w:t xml:space="preserve">horizontal communications among partners and managers, and vertical communications between superiors and subordinates. </w:t>
      </w:r>
      <w:r w:rsidR="00BE05B1">
        <w:t xml:space="preserve">Respondents want clearer directions, </w:t>
      </w:r>
      <w:r w:rsidR="00250056">
        <w:t xml:space="preserve">better support, </w:t>
      </w:r>
      <w:r w:rsidR="00516F6A">
        <w:t>mentoring, improved</w:t>
      </w:r>
      <w:r w:rsidR="00BE05B1">
        <w:t xml:space="preserve"> leadership, and more transparency</w:t>
      </w:r>
      <w:r w:rsidR="00516F6A">
        <w:t>.</w:t>
      </w:r>
      <w:r w:rsidR="00D76E58">
        <w:t xml:space="preserve"> </w:t>
      </w:r>
      <w:r w:rsidR="00516F6A">
        <w:t xml:space="preserve"> </w:t>
      </w:r>
      <w:r w:rsidR="00516F6A">
        <w:lastRenderedPageBreak/>
        <w:t xml:space="preserve">Employees need “more career path direction for higher level employees.” </w:t>
      </w:r>
      <w:r w:rsidR="006F723E">
        <w:t xml:space="preserve">Another writes, </w:t>
      </w:r>
      <w:r w:rsidR="00D76E58">
        <w:t>“More communication regarding job expectations, job assignments, priorities, and feedback on performance.” More timely feedback is need</w:t>
      </w:r>
      <w:r w:rsidR="006F723E">
        <w:t>ed</w:t>
      </w:r>
      <w:r w:rsidR="00D76E58">
        <w:t>, “This is a breakdown in communications and rarely do you receive feedback until months after an audit is over.”</w:t>
      </w:r>
    </w:p>
    <w:p w:rsidR="00D76E58" w:rsidRDefault="00BE05B1" w:rsidP="00BE05B1">
      <w:pPr>
        <w:spacing w:after="120" w:line="480" w:lineRule="auto"/>
        <w:ind w:firstLine="720"/>
      </w:pPr>
      <w:r>
        <w:t xml:space="preserve">The second </w:t>
      </w:r>
      <w:r w:rsidR="006F723E">
        <w:t xml:space="preserve">highest request is higher pay. This includes </w:t>
      </w:r>
      <w:r>
        <w:t>raises</w:t>
      </w:r>
      <w:r w:rsidR="00516F6A">
        <w:t xml:space="preserve">, </w:t>
      </w:r>
      <w:r w:rsidR="006F723E">
        <w:t xml:space="preserve">promotions, </w:t>
      </w:r>
      <w:r w:rsidR="00516F6A">
        <w:t>fair pay,</w:t>
      </w:r>
      <w:r>
        <w:t xml:space="preserve"> and meri</w:t>
      </w:r>
      <w:r w:rsidR="00250056">
        <w:t>t pay</w:t>
      </w:r>
      <w:r w:rsidR="00516F6A">
        <w:t xml:space="preserve">. </w:t>
      </w:r>
      <w:r w:rsidR="00D76E58">
        <w:t>“Pay me more and recognize my contributions more, show less favoritism towards other employees who do not contribute as much. Level the playing field and have a fairer promotion/compensation system.”</w:t>
      </w:r>
      <w:r>
        <w:t xml:space="preserve"> </w:t>
      </w:r>
    </w:p>
    <w:p w:rsidR="00D76E58" w:rsidRDefault="006F723E" w:rsidP="00BE05B1">
      <w:pPr>
        <w:spacing w:after="120" w:line="480" w:lineRule="auto"/>
        <w:ind w:firstLine="720"/>
      </w:pPr>
      <w:r>
        <w:t xml:space="preserve">The third top request is </w:t>
      </w:r>
      <w:r w:rsidR="00BE05B1">
        <w:t xml:space="preserve">increased recognition for good work. </w:t>
      </w:r>
      <w:r w:rsidR="00D76E58">
        <w:t>One accountant writes, “More respect and appreciation from superiors. A greater understanding by superiors of the work and volume of work.”  P</w:t>
      </w:r>
      <w:r>
        <w:t xml:space="preserve">raise and improved socialization at work is </w:t>
      </w:r>
      <w:r w:rsidR="00BE05B1">
        <w:t xml:space="preserve">important. </w:t>
      </w:r>
      <w:r>
        <w:t>One accountant writes</w:t>
      </w:r>
      <w:r w:rsidR="00D76E58">
        <w:t>, “more ‘perks,’ i.e. small things to brighten up the da</w:t>
      </w:r>
      <w:r>
        <w:t>y, such as treats, get togethers” are needed at work.</w:t>
      </w:r>
    </w:p>
    <w:p w:rsidR="000A5E4D" w:rsidRPr="000A5E4D" w:rsidRDefault="006F723E" w:rsidP="006F723E">
      <w:pPr>
        <w:spacing w:after="120" w:line="480" w:lineRule="auto"/>
        <w:ind w:firstLine="720"/>
      </w:pPr>
      <w:r>
        <w:t>Finally, some accountants want</w:t>
      </w:r>
      <w:r w:rsidR="00516F6A">
        <w:t xml:space="preserve"> more</w:t>
      </w:r>
      <w:r>
        <w:t xml:space="preserve"> challenging work and autonomy</w:t>
      </w:r>
      <w:r w:rsidR="00516F6A">
        <w:t xml:space="preserve">. </w:t>
      </w:r>
      <w:r w:rsidR="0017762F">
        <w:t xml:space="preserve">A few mentioned better work-life balance. “I wish I could get out of work every day by 5:30-6:00 so I could be free to do yoga class or social activities.” </w:t>
      </w:r>
      <w:r w:rsidR="00516F6A">
        <w:t>Partners wanted more clients, better clients, and to get rid of difficult clients.</w:t>
      </w:r>
    </w:p>
    <w:p w:rsidR="00AD6CEC" w:rsidRPr="003E639C" w:rsidRDefault="0005143A" w:rsidP="006F723E">
      <w:pPr>
        <w:spacing w:after="120" w:line="480" w:lineRule="auto"/>
        <w:jc w:val="center"/>
        <w:rPr>
          <w:b/>
        </w:rPr>
      </w:pPr>
      <w:r w:rsidRPr="003E639C">
        <w:t xml:space="preserve">. </w:t>
      </w:r>
      <w:r w:rsidR="00CB0DBD" w:rsidRPr="003E639C">
        <w:rPr>
          <w:b/>
        </w:rPr>
        <w:t>D</w:t>
      </w:r>
      <w:r w:rsidR="00AD6CEC" w:rsidRPr="003E639C">
        <w:rPr>
          <w:b/>
        </w:rPr>
        <w:t>ISCUSSION</w:t>
      </w:r>
    </w:p>
    <w:p w:rsidR="00B45186" w:rsidRPr="003E639C" w:rsidRDefault="00D92323" w:rsidP="00F211BA">
      <w:pPr>
        <w:spacing w:line="480" w:lineRule="auto"/>
        <w:ind w:firstLine="720"/>
        <w:rPr>
          <w:rFonts w:eastAsia="Times New Roman"/>
        </w:rPr>
      </w:pPr>
      <w:r w:rsidRPr="003E639C">
        <w:rPr>
          <w:rFonts w:eastAsia="Times New Roman"/>
        </w:rPr>
        <w:t xml:space="preserve">In this </w:t>
      </w:r>
      <w:r w:rsidR="002B3AB8">
        <w:rPr>
          <w:rFonts w:eastAsia="Times New Roman"/>
        </w:rPr>
        <w:t>paper</w:t>
      </w:r>
      <w:r w:rsidRPr="003E639C">
        <w:rPr>
          <w:rFonts w:eastAsia="Times New Roman"/>
        </w:rPr>
        <w:t>, we explored professional well-being</w:t>
      </w:r>
      <w:r w:rsidR="00C358AA">
        <w:rPr>
          <w:rFonts w:eastAsia="Times New Roman"/>
        </w:rPr>
        <w:t xml:space="preserve"> and its potential application in an accounting context</w:t>
      </w:r>
      <w:r w:rsidRPr="003E639C">
        <w:rPr>
          <w:rFonts w:eastAsia="Times New Roman"/>
        </w:rPr>
        <w:t xml:space="preserve">. </w:t>
      </w:r>
      <w:r w:rsidR="00A200A6">
        <w:rPr>
          <w:rFonts w:eastAsia="Times New Roman"/>
        </w:rPr>
        <w:t>We found</w:t>
      </w:r>
      <w:r w:rsidR="00B45186" w:rsidRPr="003E639C">
        <w:rPr>
          <w:rFonts w:eastAsia="Times New Roman"/>
        </w:rPr>
        <w:t xml:space="preserve"> that mastery and meaning are particularly important for building employee well-being, job satisfaction, and ultimately job retention. </w:t>
      </w:r>
      <w:r w:rsidR="00A200A6">
        <w:rPr>
          <w:rFonts w:eastAsia="Times New Roman"/>
        </w:rPr>
        <w:t>Because</w:t>
      </w:r>
      <w:r w:rsidR="00B45186" w:rsidRPr="003E639C">
        <w:rPr>
          <w:rFonts w:eastAsia="Times New Roman"/>
        </w:rPr>
        <w:t xml:space="preserve"> little is known about </w:t>
      </w:r>
      <w:r w:rsidR="001029D3">
        <w:rPr>
          <w:rFonts w:eastAsia="Times New Roman"/>
        </w:rPr>
        <w:t>the interplay of</w:t>
      </w:r>
      <w:r w:rsidR="00B45186" w:rsidRPr="003E639C">
        <w:rPr>
          <w:rFonts w:eastAsia="Times New Roman"/>
        </w:rPr>
        <w:t xml:space="preserve"> meaning and mastery, we </w:t>
      </w:r>
      <w:r w:rsidR="00A200A6">
        <w:rPr>
          <w:rFonts w:eastAsia="Times New Roman"/>
        </w:rPr>
        <w:t>surveyed</w:t>
      </w:r>
      <w:r w:rsidR="00C358AA">
        <w:rPr>
          <w:rFonts w:eastAsia="Times New Roman"/>
        </w:rPr>
        <w:t xml:space="preserve"> </w:t>
      </w:r>
      <w:r w:rsidR="006D0A09">
        <w:rPr>
          <w:rFonts w:eastAsia="Times New Roman"/>
        </w:rPr>
        <w:t>1200+</w:t>
      </w:r>
      <w:r w:rsidR="00C358AA">
        <w:rPr>
          <w:rFonts w:eastAsia="Times New Roman"/>
        </w:rPr>
        <w:t xml:space="preserve"> accounting professionals</w:t>
      </w:r>
      <w:r w:rsidR="00B45186" w:rsidRPr="003E639C">
        <w:rPr>
          <w:rFonts w:eastAsia="Times New Roman"/>
        </w:rPr>
        <w:t xml:space="preserve">. We </w:t>
      </w:r>
      <w:r w:rsidR="00B45186" w:rsidRPr="003E639C">
        <w:rPr>
          <w:rFonts w:eastAsia="Times New Roman"/>
        </w:rPr>
        <w:lastRenderedPageBreak/>
        <w:t xml:space="preserve">explored items and scales relevant to well-being, and further explored meaning </w:t>
      </w:r>
      <w:r w:rsidR="00A200A6">
        <w:rPr>
          <w:rFonts w:eastAsia="Times New Roman"/>
        </w:rPr>
        <w:t xml:space="preserve">qualitatively </w:t>
      </w:r>
      <w:r w:rsidR="00B45186" w:rsidRPr="003E639C">
        <w:rPr>
          <w:rFonts w:eastAsia="Times New Roman"/>
        </w:rPr>
        <w:t xml:space="preserve">from the accountant’s viewpoint. </w:t>
      </w:r>
    </w:p>
    <w:p w:rsidR="00B45186" w:rsidRPr="003E639C" w:rsidRDefault="00B45186" w:rsidP="00F211BA">
      <w:pPr>
        <w:spacing w:line="480" w:lineRule="auto"/>
        <w:ind w:firstLine="720"/>
        <w:rPr>
          <w:rFonts w:eastAsia="Times New Roman"/>
        </w:rPr>
      </w:pPr>
      <w:r w:rsidRPr="003E639C">
        <w:rPr>
          <w:rFonts w:eastAsia="Times New Roman"/>
        </w:rPr>
        <w:t xml:space="preserve">As expected, seeing work as a calling, which reflects a sense of meaning in work was related to life satisfaction, job satisfaction, and less desire to leave the job in </w:t>
      </w:r>
      <w:r w:rsidR="006D0A09">
        <w:rPr>
          <w:rFonts w:eastAsia="Times New Roman"/>
        </w:rPr>
        <w:t xml:space="preserve">accounting </w:t>
      </w:r>
      <w:r w:rsidRPr="003E639C">
        <w:rPr>
          <w:rFonts w:eastAsia="Times New Roman"/>
        </w:rPr>
        <w:t xml:space="preserve">professionals. Mastery was important for professionals. Examining professional well-being items based on the PERMA model, feeling engaged in work, good relationships with coworkers, clients, and supervisors, and feeling a sense of competence and control were related to greater job satisfaction, less desire to leave the job, and greater life satisfaction for both professionals and students. Qualitative comments suggest that professionals find meaning through their </w:t>
      </w:r>
      <w:r w:rsidR="00A200A6">
        <w:rPr>
          <w:rFonts w:eastAsia="Times New Roman"/>
        </w:rPr>
        <w:t xml:space="preserve">work, </w:t>
      </w:r>
      <w:r w:rsidRPr="003E639C">
        <w:rPr>
          <w:rFonts w:eastAsia="Times New Roman"/>
        </w:rPr>
        <w:t>relationships with others</w:t>
      </w:r>
      <w:r w:rsidR="00A200A6">
        <w:rPr>
          <w:rFonts w:eastAsia="Times New Roman"/>
          <w:color w:val="FF0000"/>
        </w:rPr>
        <w:t>, and making a difference in the world,</w:t>
      </w:r>
      <w:r w:rsidRPr="006D0A09">
        <w:rPr>
          <w:rFonts w:eastAsia="Times New Roman"/>
          <w:color w:val="FF0000"/>
        </w:rPr>
        <w:t xml:space="preserve"> </w:t>
      </w:r>
      <w:r w:rsidRPr="003E639C">
        <w:rPr>
          <w:rFonts w:eastAsia="Times New Roman"/>
        </w:rPr>
        <w:t xml:space="preserve">suggesting different routes to meaning, but with similar positive outcomes. </w:t>
      </w:r>
    </w:p>
    <w:p w:rsidR="00A90CB9" w:rsidRPr="003E639C" w:rsidRDefault="00B45186" w:rsidP="00A61220">
      <w:pPr>
        <w:spacing w:line="480" w:lineRule="auto"/>
        <w:ind w:firstLine="720"/>
        <w:rPr>
          <w:rFonts w:eastAsia="Times New Roman"/>
        </w:rPr>
      </w:pPr>
      <w:r w:rsidRPr="003E639C">
        <w:rPr>
          <w:rFonts w:eastAsia="Times New Roman"/>
        </w:rPr>
        <w:t xml:space="preserve">As noted in </w:t>
      </w:r>
      <w:r w:rsidR="004A63A2" w:rsidRPr="003E639C">
        <w:rPr>
          <w:rFonts w:eastAsia="Times New Roman"/>
        </w:rPr>
        <w:t xml:space="preserve">Figure </w:t>
      </w:r>
      <w:r w:rsidR="002B3AB8">
        <w:rPr>
          <w:rFonts w:eastAsia="Times New Roman"/>
        </w:rPr>
        <w:t>2</w:t>
      </w:r>
      <w:r w:rsidR="004A63A2" w:rsidRPr="003E639C">
        <w:rPr>
          <w:rFonts w:eastAsia="Times New Roman"/>
        </w:rPr>
        <w:t>, w</w:t>
      </w:r>
      <w:r w:rsidR="00AD6CEC" w:rsidRPr="003E639C">
        <w:rPr>
          <w:rFonts w:eastAsia="Times New Roman"/>
        </w:rPr>
        <w:t xml:space="preserve">e hypothesized that accountants with </w:t>
      </w:r>
      <w:r w:rsidR="00E71962" w:rsidRPr="003E639C">
        <w:rPr>
          <w:rFonts w:eastAsia="Times New Roman"/>
        </w:rPr>
        <w:t>neither mastery nor meaning would experience</w:t>
      </w:r>
      <w:r w:rsidR="00AD6CEC" w:rsidRPr="003E639C">
        <w:rPr>
          <w:rFonts w:eastAsia="Times New Roman"/>
        </w:rPr>
        <w:t xml:space="preserve"> low</w:t>
      </w:r>
      <w:r w:rsidR="003E3B97" w:rsidRPr="003E639C">
        <w:rPr>
          <w:rFonts w:eastAsia="Times New Roman"/>
        </w:rPr>
        <w:t>er</w:t>
      </w:r>
      <w:r w:rsidR="00AD6CEC" w:rsidRPr="003E639C">
        <w:rPr>
          <w:rFonts w:eastAsia="Times New Roman"/>
        </w:rPr>
        <w:t xml:space="preserve"> </w:t>
      </w:r>
      <w:r w:rsidRPr="003E639C">
        <w:rPr>
          <w:rFonts w:eastAsia="Times New Roman"/>
        </w:rPr>
        <w:t xml:space="preserve">satisfaction and greater desire to leave their job, whereas </w:t>
      </w:r>
      <w:r w:rsidR="00AD6CEC" w:rsidRPr="003E639C">
        <w:rPr>
          <w:rFonts w:eastAsia="Times New Roman"/>
        </w:rPr>
        <w:t>accountants with high mastery and meaning w</w:t>
      </w:r>
      <w:r w:rsidR="00B01BC4" w:rsidRPr="003E639C">
        <w:rPr>
          <w:rFonts w:eastAsia="Times New Roman"/>
        </w:rPr>
        <w:t>ould</w:t>
      </w:r>
      <w:r w:rsidR="00AD6CEC" w:rsidRPr="003E639C">
        <w:rPr>
          <w:rFonts w:eastAsia="Times New Roman"/>
        </w:rPr>
        <w:t xml:space="preserve"> </w:t>
      </w:r>
      <w:r w:rsidR="00E71962" w:rsidRPr="003E639C">
        <w:rPr>
          <w:rFonts w:eastAsia="Times New Roman"/>
        </w:rPr>
        <w:t>experience</w:t>
      </w:r>
      <w:r w:rsidR="00AD6CEC" w:rsidRPr="003E639C">
        <w:rPr>
          <w:rFonts w:eastAsia="Times New Roman"/>
        </w:rPr>
        <w:t xml:space="preserve"> high</w:t>
      </w:r>
      <w:r w:rsidR="003E3B97" w:rsidRPr="003E639C">
        <w:rPr>
          <w:rFonts w:eastAsia="Times New Roman"/>
        </w:rPr>
        <w:t>er</w:t>
      </w:r>
      <w:r w:rsidR="00AD6CEC" w:rsidRPr="003E639C">
        <w:rPr>
          <w:rFonts w:eastAsia="Times New Roman"/>
        </w:rPr>
        <w:t xml:space="preserve"> </w:t>
      </w:r>
      <w:r w:rsidRPr="003E639C">
        <w:rPr>
          <w:rFonts w:eastAsia="Times New Roman"/>
        </w:rPr>
        <w:t>well-being</w:t>
      </w:r>
      <w:r w:rsidR="00AD6CEC" w:rsidRPr="003E639C">
        <w:rPr>
          <w:rFonts w:eastAsia="Times New Roman"/>
        </w:rPr>
        <w:t>.</w:t>
      </w:r>
      <w:r w:rsidR="00A61220" w:rsidRPr="003E639C">
        <w:rPr>
          <w:rFonts w:eastAsia="Times New Roman"/>
        </w:rPr>
        <w:t xml:space="preserve"> </w:t>
      </w:r>
      <w:r w:rsidR="004A63A2" w:rsidRPr="003E639C">
        <w:rPr>
          <w:rFonts w:eastAsia="Times New Roman"/>
        </w:rPr>
        <w:t>I</w:t>
      </w:r>
      <w:r w:rsidR="00A90CB9" w:rsidRPr="003E639C">
        <w:rPr>
          <w:rFonts w:eastAsia="Times New Roman"/>
        </w:rPr>
        <w:t xml:space="preserve">t appears </w:t>
      </w:r>
      <w:r w:rsidR="00A2616A" w:rsidRPr="003E639C">
        <w:rPr>
          <w:rFonts w:eastAsia="Times New Roman"/>
        </w:rPr>
        <w:t>that</w:t>
      </w:r>
      <w:r w:rsidR="00A90CB9" w:rsidRPr="003E639C">
        <w:rPr>
          <w:rFonts w:eastAsia="Times New Roman"/>
        </w:rPr>
        <w:t xml:space="preserve"> those with high</w:t>
      </w:r>
      <w:r w:rsidR="003E3B97" w:rsidRPr="003E639C">
        <w:rPr>
          <w:rFonts w:eastAsia="Times New Roman"/>
        </w:rPr>
        <w:t>er</w:t>
      </w:r>
      <w:r w:rsidR="00A90CB9" w:rsidRPr="003E639C">
        <w:rPr>
          <w:rFonts w:eastAsia="Times New Roman"/>
        </w:rPr>
        <w:t xml:space="preserve"> meaning (</w:t>
      </w:r>
      <w:r w:rsidR="00E71962" w:rsidRPr="003E639C">
        <w:rPr>
          <w:rFonts w:eastAsia="Times New Roman"/>
        </w:rPr>
        <w:t>c</w:t>
      </w:r>
      <w:r w:rsidR="00A90CB9" w:rsidRPr="003E639C">
        <w:rPr>
          <w:rFonts w:eastAsia="Times New Roman"/>
        </w:rPr>
        <w:t>al</w:t>
      </w:r>
      <w:r w:rsidR="00E05A8B" w:rsidRPr="003E639C">
        <w:rPr>
          <w:rFonts w:eastAsia="Times New Roman"/>
        </w:rPr>
        <w:t>ling) are also those with high</w:t>
      </w:r>
      <w:r w:rsidR="003E3B97" w:rsidRPr="003E639C">
        <w:rPr>
          <w:rFonts w:eastAsia="Times New Roman"/>
        </w:rPr>
        <w:t>er</w:t>
      </w:r>
      <w:r w:rsidR="00E05A8B" w:rsidRPr="003E639C">
        <w:rPr>
          <w:rFonts w:eastAsia="Times New Roman"/>
        </w:rPr>
        <w:t xml:space="preserve"> m</w:t>
      </w:r>
      <w:r w:rsidR="00A90CB9" w:rsidRPr="003E639C">
        <w:rPr>
          <w:rFonts w:eastAsia="Times New Roman"/>
        </w:rPr>
        <w:t>astery.</w:t>
      </w:r>
      <w:r w:rsidR="006D0A09">
        <w:rPr>
          <w:rFonts w:eastAsia="Times New Roman"/>
        </w:rPr>
        <w:t xml:space="preserve"> </w:t>
      </w:r>
    </w:p>
    <w:p w:rsidR="00E05A8B" w:rsidRPr="003E639C" w:rsidRDefault="00A61220" w:rsidP="000D0ED8">
      <w:pPr>
        <w:spacing w:line="480" w:lineRule="auto"/>
        <w:ind w:firstLine="720"/>
      </w:pPr>
      <w:r w:rsidRPr="003E639C">
        <w:rPr>
          <w:rFonts w:eastAsia="Times New Roman"/>
        </w:rPr>
        <w:t xml:space="preserve">Altogether, the findings suggest that </w:t>
      </w:r>
      <w:r w:rsidR="00E71962" w:rsidRPr="003E639C">
        <w:t xml:space="preserve">employees </w:t>
      </w:r>
      <w:r w:rsidRPr="003E639C">
        <w:t xml:space="preserve">who </w:t>
      </w:r>
      <w:r w:rsidR="00E71962" w:rsidRPr="003E639C">
        <w:t xml:space="preserve">have </w:t>
      </w:r>
      <w:r w:rsidR="00E05A8B" w:rsidRPr="003E639C">
        <w:t xml:space="preserve">meaning and mastery </w:t>
      </w:r>
      <w:r w:rsidR="00E71962" w:rsidRPr="003E639C">
        <w:t xml:space="preserve">will </w:t>
      </w:r>
      <w:r w:rsidR="000E582F" w:rsidRPr="003E639C">
        <w:t xml:space="preserve">most likely </w:t>
      </w:r>
      <w:r w:rsidR="00E71962" w:rsidRPr="003E639C">
        <w:t xml:space="preserve">be </w:t>
      </w:r>
      <w:r w:rsidR="004F2DAD" w:rsidRPr="003E639C">
        <w:t>the</w:t>
      </w:r>
      <w:r w:rsidR="00E05A8B" w:rsidRPr="003E639C">
        <w:t xml:space="preserve"> happ</w:t>
      </w:r>
      <w:r w:rsidR="0048235C" w:rsidRPr="003E639C">
        <w:t xml:space="preserve">ier </w:t>
      </w:r>
      <w:r w:rsidR="00E05A8B" w:rsidRPr="003E639C">
        <w:t>employee</w:t>
      </w:r>
      <w:r w:rsidR="004F2DAD" w:rsidRPr="003E639C">
        <w:t>s</w:t>
      </w:r>
      <w:r w:rsidR="00E05A8B" w:rsidRPr="003E639C">
        <w:t xml:space="preserve">. </w:t>
      </w:r>
      <w:r w:rsidR="004F2DAD" w:rsidRPr="003E639C">
        <w:t>Those with higher m</w:t>
      </w:r>
      <w:r w:rsidR="00A2616A" w:rsidRPr="003E639C">
        <w:t xml:space="preserve">astery and meaning </w:t>
      </w:r>
      <w:r w:rsidR="004F2DAD" w:rsidRPr="003E639C">
        <w:t>will have higher</w:t>
      </w:r>
      <w:r w:rsidR="00E05A8B" w:rsidRPr="003E639C">
        <w:t xml:space="preserve"> job satisfaction and job retention, both pressing issues in accounting. For accountants</w:t>
      </w:r>
      <w:r w:rsidR="004F2DAD" w:rsidRPr="003E639C">
        <w:t xml:space="preserve"> that have</w:t>
      </w:r>
      <w:r w:rsidR="00E05A8B" w:rsidRPr="003E639C">
        <w:t xml:space="preserve"> a job orientation</w:t>
      </w:r>
      <w:r w:rsidR="00E71962" w:rsidRPr="003E639C">
        <w:t xml:space="preserve">, </w:t>
      </w:r>
      <w:r w:rsidR="004F2DAD" w:rsidRPr="003E639C">
        <w:t>they will be more likely to be dissatisfied with their jobs and to quit in the near future</w:t>
      </w:r>
      <w:r w:rsidR="00E71962" w:rsidRPr="003E639C">
        <w:t>.</w:t>
      </w:r>
    </w:p>
    <w:p w:rsidR="00E05A8B" w:rsidRPr="003E639C" w:rsidRDefault="0026350C" w:rsidP="00D117E1">
      <w:pPr>
        <w:spacing w:line="480" w:lineRule="auto"/>
        <w:ind w:firstLine="720"/>
      </w:pPr>
      <w:r w:rsidRPr="003E639C">
        <w:t>To date, t</w:t>
      </w:r>
      <w:r w:rsidR="00FE62A4" w:rsidRPr="003E639C">
        <w:t>h</w:t>
      </w:r>
      <w:r w:rsidR="00E05A8B" w:rsidRPr="003E639C">
        <w:t>e remedies</w:t>
      </w:r>
      <w:r w:rsidRPr="003E639C">
        <w:t xml:space="preserve"> – flex</w:t>
      </w:r>
      <w:r w:rsidR="00D57A56" w:rsidRPr="003E639C">
        <w:t xml:space="preserve"> </w:t>
      </w:r>
      <w:r w:rsidRPr="003E639C">
        <w:t>time</w:t>
      </w:r>
      <w:r w:rsidR="00D57A56" w:rsidRPr="003E639C">
        <w:t>,</w:t>
      </w:r>
      <w:r w:rsidRPr="003E639C">
        <w:t xml:space="preserve"> sabbaticals, job sharing, and telecommuting </w:t>
      </w:r>
      <w:r w:rsidR="00D117E1">
        <w:t>–</w:t>
      </w:r>
      <w:r w:rsidR="00FE62A4" w:rsidRPr="003E639C">
        <w:t xml:space="preserve"> offered by the profession </w:t>
      </w:r>
      <w:r w:rsidR="00D57A56" w:rsidRPr="003E639C">
        <w:t>meet the needs of those with</w:t>
      </w:r>
      <w:r w:rsidR="0048235C" w:rsidRPr="003E639C">
        <w:t xml:space="preserve"> a </w:t>
      </w:r>
      <w:r w:rsidR="00FE62A4" w:rsidRPr="003E639C">
        <w:t>job orientation</w:t>
      </w:r>
      <w:r w:rsidRPr="003E639C">
        <w:t xml:space="preserve"> who want </w:t>
      </w:r>
      <w:r w:rsidR="00FE62A4" w:rsidRPr="003E639C">
        <w:t xml:space="preserve">more time to </w:t>
      </w:r>
      <w:r w:rsidR="000E582F" w:rsidRPr="003E639C">
        <w:t>enjoy their life</w:t>
      </w:r>
      <w:r w:rsidR="00FE62A4" w:rsidRPr="003E639C">
        <w:t xml:space="preserve"> outside of work (AICPA 2004).</w:t>
      </w:r>
      <w:r w:rsidR="00354691" w:rsidRPr="003E639C">
        <w:t xml:space="preserve"> </w:t>
      </w:r>
      <w:r w:rsidR="000E582F" w:rsidRPr="003E639C">
        <w:t>Thus, a</w:t>
      </w:r>
      <w:r w:rsidRPr="003E639C">
        <w:t xml:space="preserve">re these </w:t>
      </w:r>
      <w:r w:rsidR="0048235C" w:rsidRPr="003E639C">
        <w:t xml:space="preserve">flexible </w:t>
      </w:r>
      <w:r w:rsidRPr="003E639C">
        <w:t xml:space="preserve">work arrangements </w:t>
      </w:r>
      <w:r w:rsidR="000E582F" w:rsidRPr="003E639C">
        <w:t xml:space="preserve">more </w:t>
      </w:r>
      <w:r w:rsidR="00FE62A4" w:rsidRPr="003E639C">
        <w:t xml:space="preserve">a </w:t>
      </w:r>
      <w:r w:rsidR="00FE62A4" w:rsidRPr="003E639C">
        <w:lastRenderedPageBreak/>
        <w:t>temporary fix</w:t>
      </w:r>
      <w:r w:rsidRPr="003E639C">
        <w:t xml:space="preserve"> rather than a long-term one</w:t>
      </w:r>
      <w:r w:rsidR="00FE62A4" w:rsidRPr="003E639C">
        <w:t xml:space="preserve">? Our findings </w:t>
      </w:r>
      <w:r w:rsidRPr="003E639C">
        <w:t xml:space="preserve">would </w:t>
      </w:r>
      <w:r w:rsidR="0048235C" w:rsidRPr="003E639C">
        <w:t>indicate such</w:t>
      </w:r>
      <w:r w:rsidRPr="003E639C">
        <w:t>. We recommend that the accounting</w:t>
      </w:r>
      <w:r w:rsidR="00E71962" w:rsidRPr="003E639C">
        <w:t xml:space="preserve"> profession</w:t>
      </w:r>
      <w:r w:rsidR="00A200A6">
        <w:t xml:space="preserve"> concentrate on improving communication channels between management and employees. In addition, the profession should consider </w:t>
      </w:r>
      <w:r w:rsidR="00E71962" w:rsidRPr="003E639C">
        <w:t xml:space="preserve">offering </w:t>
      </w:r>
      <w:r w:rsidRPr="003E639C">
        <w:t>benefits that</w:t>
      </w:r>
      <w:r w:rsidR="004A63A2" w:rsidRPr="003E639C">
        <w:t xml:space="preserve"> </w:t>
      </w:r>
      <w:r w:rsidR="0048235C" w:rsidRPr="003E639C">
        <w:t xml:space="preserve">support </w:t>
      </w:r>
      <w:r w:rsidRPr="003E639C">
        <w:t xml:space="preserve">the </w:t>
      </w:r>
      <w:r w:rsidR="00E71962" w:rsidRPr="003E639C">
        <w:t>career and calling</w:t>
      </w:r>
      <w:r w:rsidR="000E582F" w:rsidRPr="003E639C">
        <w:t xml:space="preserve"> orientated professionals</w:t>
      </w:r>
      <w:r w:rsidR="00A200A6">
        <w:t xml:space="preserve"> such as mentoring and advancement opportunities.</w:t>
      </w:r>
      <w:r w:rsidR="00E71962" w:rsidRPr="003E639C">
        <w:t xml:space="preserve"> </w:t>
      </w:r>
      <w:r w:rsidRPr="003E639C">
        <w:t>In fact, the very individuals that the firm should try to keep</w:t>
      </w:r>
      <w:r w:rsidR="0048235C" w:rsidRPr="003E639C">
        <w:t xml:space="preserve"> </w:t>
      </w:r>
      <w:r w:rsidR="00A61220" w:rsidRPr="003E639C">
        <w:t xml:space="preserve">may </w:t>
      </w:r>
      <w:r w:rsidR="0053710A" w:rsidRPr="003E639C">
        <w:t>be</w:t>
      </w:r>
      <w:r w:rsidR="0048235C" w:rsidRPr="003E639C">
        <w:t xml:space="preserve"> the ones that</w:t>
      </w:r>
      <w:r w:rsidRPr="003E639C">
        <w:t xml:space="preserve"> might be </w:t>
      </w:r>
      <w:r w:rsidR="0048235C" w:rsidRPr="003E639C">
        <w:t>leaving due to a mismatch of benefits, support, and/or opportunities</w:t>
      </w:r>
      <w:r w:rsidRPr="003E639C">
        <w:t xml:space="preserve">. </w:t>
      </w:r>
    </w:p>
    <w:p w:rsidR="00D57A56" w:rsidRPr="003E639C" w:rsidRDefault="00354691" w:rsidP="00F211BA">
      <w:pPr>
        <w:spacing w:line="480" w:lineRule="auto"/>
      </w:pPr>
      <w:r w:rsidRPr="003E639C">
        <w:tab/>
      </w:r>
      <w:r w:rsidR="00A61220" w:rsidRPr="003E639C">
        <w:t xml:space="preserve">Although we suggested initial items to measure professional well-being, </w:t>
      </w:r>
      <w:r w:rsidR="006D0A09">
        <w:t>we were able to evaluate the</w:t>
      </w:r>
      <w:r w:rsidR="00A61220" w:rsidRPr="003E639C">
        <w:t xml:space="preserve"> factor structure.</w:t>
      </w:r>
      <w:r w:rsidR="006D0A09">
        <w:t xml:space="preserve"> </w:t>
      </w:r>
      <w:r w:rsidR="006D0A09" w:rsidRPr="006D0A09">
        <w:rPr>
          <w:color w:val="FF0000"/>
        </w:rPr>
        <w:t>MORE HERE</w:t>
      </w:r>
      <w:r w:rsidR="00A61220" w:rsidRPr="003E639C">
        <w:t>. The results demonstrate the importance of finding a</w:t>
      </w:r>
      <w:r w:rsidR="00CD1DCC" w:rsidRPr="003E639C">
        <w:t xml:space="preserve"> calling in life</w:t>
      </w:r>
      <w:r w:rsidR="0048235C" w:rsidRPr="003E639C">
        <w:t xml:space="preserve"> and to develop mastery in the profession</w:t>
      </w:r>
      <w:r w:rsidR="00CD1DCC" w:rsidRPr="003E639C">
        <w:t xml:space="preserve">. </w:t>
      </w:r>
      <w:r w:rsidR="00D57A56" w:rsidRPr="003E639C">
        <w:t xml:space="preserve"> </w:t>
      </w:r>
    </w:p>
    <w:p w:rsidR="004A2EC3" w:rsidRDefault="00A200A6" w:rsidP="00F211BA">
      <w:pPr>
        <w:spacing w:line="480" w:lineRule="auto"/>
        <w:ind w:firstLine="720"/>
      </w:pPr>
      <w:r>
        <w:t xml:space="preserve">Limitations in this study include the lack of a random and small representations in some groups of accountants. </w:t>
      </w:r>
      <w:r w:rsidR="00A61220" w:rsidRPr="003E639C">
        <w:t xml:space="preserve">Many questions remain. How does one grow into a calling orientation?  Can mentoring programs help in this regard? Although more than half of accounting firms offer mentoring programs, virtually no one participates in them (AICPA 2004). Could such programs help employees build both their careers and discover their callings? </w:t>
      </w:r>
      <w:r w:rsidR="0053710A" w:rsidRPr="003E639C">
        <w:t>Future studies might examine</w:t>
      </w:r>
      <w:r w:rsidR="00A61220" w:rsidRPr="003E639C">
        <w:t xml:space="preserve"> questions such as</w:t>
      </w:r>
      <w:r w:rsidR="00D57A56" w:rsidRPr="003E639C">
        <w:t xml:space="preserve"> </w:t>
      </w:r>
      <w:r w:rsidR="00A61220" w:rsidRPr="003E639C">
        <w:t>d</w:t>
      </w:r>
      <w:r w:rsidR="009C0C8E" w:rsidRPr="003E639C">
        <w:t>o accountants actually start with a job orientation, move on to a career orientation, and then eventually</w:t>
      </w:r>
      <w:r w:rsidR="009C0C8E">
        <w:t xml:space="preserve"> find their calling? </w:t>
      </w:r>
      <w:r w:rsidR="004A2EC3">
        <w:t xml:space="preserve">What is the timing related to the progression along the job-career-path continuum? </w:t>
      </w:r>
      <w:r w:rsidR="00CD1DCC">
        <w:t xml:space="preserve">And what </w:t>
      </w:r>
      <w:r w:rsidR="009C0C8E">
        <w:t xml:space="preserve">interventions that can help those with career and calling orientations grow? </w:t>
      </w:r>
      <w:r w:rsidR="00D57A56">
        <w:t>Lastly</w:t>
      </w:r>
      <w:r w:rsidR="004A2EC3">
        <w:t xml:space="preserve">, will these findings hold for a larger sample as well as for different groups of accountant – CPAs, management, governmental, and accounting </w:t>
      </w:r>
      <w:r w:rsidR="00D57A56">
        <w:t>educators?</w:t>
      </w:r>
      <w:r w:rsidR="004A2EC3">
        <w:t xml:space="preserve"> </w:t>
      </w:r>
    </w:p>
    <w:p w:rsidR="00A61220" w:rsidRDefault="00A61220" w:rsidP="00A61220">
      <w:pPr>
        <w:spacing w:line="480" w:lineRule="auto"/>
        <w:ind w:firstLine="720"/>
      </w:pPr>
      <w:r>
        <w:t xml:space="preserve">Our findings provide initial support for importance of the interplay of mastery and meaning in the profession. Professionals with higher mastery and meaning are also those with </w:t>
      </w:r>
      <w:r>
        <w:lastRenderedPageBreak/>
        <w:t>the highest PWB, job satisfaction, and job retention. Thus, it would behoove the profession to take notice and help more accountants develop their calling orientations.</w:t>
      </w:r>
    </w:p>
    <w:p w:rsidR="00A61220" w:rsidRDefault="00A61220" w:rsidP="00F211BA">
      <w:pPr>
        <w:spacing w:line="480" w:lineRule="auto"/>
        <w:ind w:firstLine="720"/>
      </w:pPr>
    </w:p>
    <w:p w:rsidR="00FF7B9B" w:rsidRPr="00FF7B9B" w:rsidRDefault="009A6F1F" w:rsidP="002B3AB8">
      <w:pPr>
        <w:spacing w:line="480" w:lineRule="auto"/>
        <w:jc w:val="center"/>
        <w:rPr>
          <w:b/>
        </w:rPr>
      </w:pPr>
      <w:r>
        <w:br w:type="page"/>
      </w:r>
      <w:r w:rsidR="00FF7B9B" w:rsidRPr="00FF7B9B">
        <w:rPr>
          <w:b/>
        </w:rPr>
        <w:lastRenderedPageBreak/>
        <w:t>REFERENCES</w:t>
      </w:r>
    </w:p>
    <w:p w:rsidR="009A6F1F" w:rsidRDefault="009A6F1F" w:rsidP="002B3AB8">
      <w:pPr>
        <w:spacing w:line="480" w:lineRule="auto"/>
        <w:ind w:left="720" w:hanging="720"/>
      </w:pPr>
      <w:r>
        <w:t>American Institute of Certified Public Accountants (AICPA). 2004. AICPA Work/Life and Women’s Initiative 2004 Research. New York, NY: AICPA.</w:t>
      </w:r>
    </w:p>
    <w:p w:rsidR="00EF71B3" w:rsidRDefault="00EF71B3" w:rsidP="002B3AB8">
      <w:pPr>
        <w:pStyle w:val="yiv1898759100ecxmsonormal"/>
        <w:spacing w:before="0" w:beforeAutospacing="0" w:after="0" w:afterAutospacing="0" w:line="480" w:lineRule="auto"/>
        <w:ind w:left="720" w:hanging="720"/>
      </w:pPr>
      <w:r>
        <w:t>Ashton, A. H. 1989. An empirical analysis of expertise, experience, and error frequency knowledge in auditing. Working Paper, Duke University.</w:t>
      </w:r>
    </w:p>
    <w:p w:rsidR="00D06C7D" w:rsidRDefault="00D06C7D" w:rsidP="002B3AB8">
      <w:pPr>
        <w:pStyle w:val="yiv1898759100ecxmsonormal"/>
        <w:spacing w:before="0" w:beforeAutospacing="0" w:after="0" w:afterAutospacing="0" w:line="480" w:lineRule="auto"/>
        <w:ind w:left="720" w:hanging="720"/>
      </w:pPr>
      <w:r>
        <w:t>Bellah</w:t>
      </w:r>
      <w:r w:rsidR="00D117E1">
        <w:t>,</w:t>
      </w:r>
      <w:r>
        <w:t xml:space="preserve"> R., R. Madsen, W. M. Sullivan, A. Swidler, and S. M. Tipton</w:t>
      </w:r>
      <w:r w:rsidR="00D117E1">
        <w:t>.</w:t>
      </w:r>
      <w:r>
        <w:t xml:space="preserve"> 1985</w:t>
      </w:r>
      <w:r w:rsidRPr="00D06C7D">
        <w:rPr>
          <w:i/>
        </w:rPr>
        <w:t>. Habits of the heart: Individual and commitment in American life</w:t>
      </w:r>
      <w:r>
        <w:t>. Berkeley, CA: University of California Press.</w:t>
      </w:r>
    </w:p>
    <w:p w:rsidR="00482B5F" w:rsidRDefault="00482B5F" w:rsidP="00482B5F">
      <w:pPr>
        <w:spacing w:line="480" w:lineRule="auto"/>
        <w:ind w:left="720" w:hanging="720"/>
        <w:rPr>
          <w:rFonts w:eastAsia="Times New Roman"/>
        </w:rPr>
      </w:pPr>
      <w:r>
        <w:rPr>
          <w:rFonts w:eastAsia="Times New Roman"/>
        </w:rPr>
        <w:t>Bonner, S. E. and  B. L. Lewis</w:t>
      </w:r>
      <w:r w:rsidR="00D117E1">
        <w:rPr>
          <w:rFonts w:eastAsia="Times New Roman"/>
        </w:rPr>
        <w:t>.</w:t>
      </w:r>
      <w:r>
        <w:rPr>
          <w:rFonts w:eastAsia="Times New Roman"/>
        </w:rPr>
        <w:t xml:space="preserve"> 1990. Determinants of auditor expertise.</w:t>
      </w:r>
      <w:r w:rsidRPr="0098443B">
        <w:rPr>
          <w:rFonts w:eastAsia="Times New Roman"/>
          <w:i/>
        </w:rPr>
        <w:t xml:space="preserve"> Journal of Accounting Research</w:t>
      </w:r>
      <w:r>
        <w:rPr>
          <w:rFonts w:eastAsia="Times New Roman"/>
        </w:rPr>
        <w:t xml:space="preserve"> 28 (3): 1-20.</w:t>
      </w:r>
    </w:p>
    <w:p w:rsidR="009A6F1F" w:rsidRDefault="009A6F1F" w:rsidP="002B3AB8">
      <w:pPr>
        <w:pStyle w:val="yiv1898759100ecxmsonormal"/>
        <w:spacing w:before="0" w:beforeAutospacing="0" w:after="0" w:afterAutospacing="0" w:line="480" w:lineRule="auto"/>
        <w:ind w:left="720" w:hanging="720"/>
      </w:pPr>
      <w:r>
        <w:t>Bowling</w:t>
      </w:r>
      <w:r w:rsidR="00D117E1">
        <w:t>,</w:t>
      </w:r>
      <w:r>
        <w:t xml:space="preserve"> D. 2010. Happy at work: How the science of positive psychology will revolutionize the workplace. Unpublished manuscript. University of Pennsylvania Commons. Available at: </w:t>
      </w:r>
      <w:hyperlink r:id="rId18" w:tgtFrame="_blank" w:history="1">
        <w:r>
          <w:rPr>
            <w:rStyle w:val="yshortcuts"/>
            <w:color w:val="0000FF"/>
            <w:u w:val="single"/>
          </w:rPr>
          <w:t>http://repository.upenn.edu/mapp_capstone/17</w:t>
        </w:r>
      </w:hyperlink>
      <w:r>
        <w:t>.</w:t>
      </w:r>
    </w:p>
    <w:p w:rsidR="001064F9" w:rsidRPr="00C810ED" w:rsidRDefault="001064F9" w:rsidP="001064F9">
      <w:pPr>
        <w:spacing w:line="480" w:lineRule="auto"/>
        <w:ind w:left="720" w:hanging="720"/>
        <w:rPr>
          <w:rFonts w:eastAsia="Times New Roman"/>
        </w:rPr>
      </w:pPr>
      <w:r w:rsidRPr="00C810ED">
        <w:rPr>
          <w:rFonts w:eastAsia="Times New Roman"/>
        </w:rPr>
        <w:t xml:space="preserve">Bryant. S. 2009. The effects of cognitive style and feedback type in performance in an internal control task. </w:t>
      </w:r>
      <w:r w:rsidRPr="00C810ED">
        <w:rPr>
          <w:rFonts w:eastAsia="Times New Roman"/>
          <w:i/>
        </w:rPr>
        <w:t>Behavioral Research in Accounting</w:t>
      </w:r>
      <w:r w:rsidRPr="00C810ED">
        <w:rPr>
          <w:rFonts w:eastAsia="Times New Roman"/>
        </w:rPr>
        <w:t xml:space="preserve"> 21 (1): 37 – 58.</w:t>
      </w:r>
    </w:p>
    <w:p w:rsidR="00482B5F" w:rsidRPr="00C810ED" w:rsidRDefault="00482B5F" w:rsidP="00482B5F">
      <w:pPr>
        <w:spacing w:line="480" w:lineRule="auto"/>
        <w:ind w:left="720" w:hanging="720"/>
        <w:rPr>
          <w:rFonts w:eastAsia="Times New Roman"/>
        </w:rPr>
      </w:pPr>
      <w:r w:rsidRPr="00C810ED">
        <w:rPr>
          <w:rFonts w:eastAsia="Times New Roman"/>
        </w:rPr>
        <w:t xml:space="preserve">Buford, B. 1997. </w:t>
      </w:r>
      <w:r w:rsidRPr="00C810ED">
        <w:rPr>
          <w:rFonts w:eastAsia="Times New Roman"/>
          <w:i/>
        </w:rPr>
        <w:t xml:space="preserve">Half-time – Changing your game plan from success to significance. </w:t>
      </w:r>
      <w:r w:rsidRPr="00C810ED">
        <w:rPr>
          <w:rFonts w:eastAsia="Times New Roman"/>
        </w:rPr>
        <w:t>Grand Rapids, MI: Zondervan.</w:t>
      </w:r>
    </w:p>
    <w:p w:rsidR="001064F9" w:rsidRDefault="001064F9" w:rsidP="001064F9">
      <w:pPr>
        <w:spacing w:line="480" w:lineRule="auto"/>
        <w:ind w:left="720" w:hanging="720"/>
        <w:rPr>
          <w:rFonts w:eastAsia="Times New Roman"/>
        </w:rPr>
      </w:pPr>
      <w:r w:rsidRPr="00C810ED">
        <w:rPr>
          <w:rFonts w:eastAsia="Times New Roman"/>
        </w:rPr>
        <w:t xml:space="preserve">Butt, J. L. 1988. Frequency judgments in an auditing-related task. </w:t>
      </w:r>
      <w:r w:rsidRPr="00C810ED">
        <w:rPr>
          <w:rFonts w:eastAsia="Times New Roman"/>
          <w:i/>
        </w:rPr>
        <w:t>Journal of Accounting Research</w:t>
      </w:r>
      <w:r w:rsidRPr="00C810ED">
        <w:rPr>
          <w:rFonts w:eastAsia="Times New Roman"/>
        </w:rPr>
        <w:t>, Autumn 1989: 315 – 30.</w:t>
      </w:r>
    </w:p>
    <w:p w:rsidR="009A6F1F" w:rsidRDefault="009A6F1F" w:rsidP="002B3AB8">
      <w:pPr>
        <w:spacing w:line="480" w:lineRule="auto"/>
        <w:ind w:left="720" w:hanging="720"/>
      </w:pPr>
      <w:r>
        <w:t>Cameron, K.S., J. E. Dutton, and R. E. Quinn</w:t>
      </w:r>
      <w:r w:rsidR="00D117E1">
        <w:t>,</w:t>
      </w:r>
      <w:r>
        <w:t xml:space="preserve"> eds. 2003. </w:t>
      </w:r>
      <w:r>
        <w:rPr>
          <w:i/>
        </w:rPr>
        <w:t>Positive Organizational Scholarship: Foundations of a New Discipline</w:t>
      </w:r>
      <w:r>
        <w:t>. San Francisco, CA: Berrett-Koehler.</w:t>
      </w:r>
    </w:p>
    <w:p w:rsidR="00482B5F" w:rsidRDefault="00482B5F" w:rsidP="00482B5F">
      <w:pPr>
        <w:spacing w:line="480" w:lineRule="auto"/>
        <w:ind w:left="720" w:hanging="720"/>
      </w:pPr>
      <w:r>
        <w:t xml:space="preserve">Cook, J.D., S. J. Hepworth, T. D. Wall, and P. B. Warr. 1981. </w:t>
      </w:r>
      <w:r>
        <w:rPr>
          <w:i/>
        </w:rPr>
        <w:t>The Experience of Work:  A Compendium and Review of 249 Measures and Their Use.</w:t>
      </w:r>
      <w:r>
        <w:t xml:space="preserve"> London, UK: Academic Press.</w:t>
      </w:r>
    </w:p>
    <w:p w:rsidR="009A6F1F" w:rsidRDefault="009A6F1F" w:rsidP="002B3AB8">
      <w:pPr>
        <w:autoSpaceDE w:val="0"/>
        <w:autoSpaceDN w:val="0"/>
        <w:adjustRightInd w:val="0"/>
        <w:spacing w:line="480" w:lineRule="auto"/>
        <w:ind w:left="720" w:hanging="720"/>
        <w:rPr>
          <w:rFonts w:eastAsia="Times New Roman"/>
        </w:rPr>
      </w:pPr>
      <w:r>
        <w:rPr>
          <w:rFonts w:eastAsia="Times New Roman"/>
        </w:rPr>
        <w:lastRenderedPageBreak/>
        <w:t xml:space="preserve">Csikszentmihalyi, M. 1990. </w:t>
      </w:r>
      <w:r>
        <w:rPr>
          <w:rFonts w:eastAsia="Times New Roman"/>
          <w:i/>
        </w:rPr>
        <w:t>Flow: The Psychology of Optimal Experience</w:t>
      </w:r>
      <w:r>
        <w:rPr>
          <w:rFonts w:eastAsia="Times New Roman"/>
        </w:rPr>
        <w:t>. New York, NY: Harper Perennial.</w:t>
      </w:r>
    </w:p>
    <w:p w:rsidR="009A6F1F" w:rsidRDefault="009A6F1F" w:rsidP="002B3AB8">
      <w:pPr>
        <w:spacing w:line="480" w:lineRule="auto"/>
      </w:pPr>
      <w:r>
        <w:t xml:space="preserve">Csikszentmihalyi, M. 2003. </w:t>
      </w:r>
      <w:r>
        <w:rPr>
          <w:i/>
        </w:rPr>
        <w:t>Good Business</w:t>
      </w:r>
      <w:r>
        <w:t>. New York, NY: Viking.</w:t>
      </w:r>
    </w:p>
    <w:p w:rsidR="00482B5F" w:rsidRDefault="00482B5F" w:rsidP="002B3AB8">
      <w:pPr>
        <w:spacing w:line="480" w:lineRule="auto"/>
        <w:ind w:left="720" w:hanging="720"/>
        <w:rPr>
          <w:rFonts w:eastAsia="Times New Roman"/>
        </w:rPr>
      </w:pPr>
      <w:r>
        <w:rPr>
          <w:rFonts w:eastAsia="Times New Roman"/>
        </w:rPr>
        <w:t>Della Fave, A. and F. Massimini</w:t>
      </w:r>
      <w:r w:rsidR="00D117E1">
        <w:rPr>
          <w:rFonts w:eastAsia="Times New Roman"/>
        </w:rPr>
        <w:t>.</w:t>
      </w:r>
      <w:r>
        <w:rPr>
          <w:rFonts w:eastAsia="Times New Roman"/>
        </w:rPr>
        <w:t xml:space="preserve"> 2005.  Shared virtue: The convergence of valued human strengths across culture and history.  </w:t>
      </w:r>
      <w:r w:rsidRPr="00C810ED">
        <w:rPr>
          <w:rFonts w:eastAsia="Times New Roman"/>
          <w:i/>
        </w:rPr>
        <w:t>Review of General Psychology 9</w:t>
      </w:r>
      <w:r>
        <w:rPr>
          <w:rFonts w:eastAsia="Times New Roman"/>
        </w:rPr>
        <w:t>: 203-213.</w:t>
      </w:r>
    </w:p>
    <w:p w:rsidR="009A6F1F" w:rsidRDefault="009A6F1F" w:rsidP="002B3AB8">
      <w:pPr>
        <w:spacing w:line="480" w:lineRule="auto"/>
        <w:ind w:left="720" w:hanging="720"/>
        <w:rPr>
          <w:rFonts w:eastAsia="Times New Roman"/>
          <w:i/>
        </w:rPr>
      </w:pPr>
      <w:r>
        <w:rPr>
          <w:rFonts w:eastAsia="Times New Roman"/>
        </w:rPr>
        <w:t>Derakshan, N., and M. W. Eysenck</w:t>
      </w:r>
      <w:r w:rsidR="00D117E1">
        <w:rPr>
          <w:rFonts w:eastAsia="Times New Roman"/>
        </w:rPr>
        <w:t>.</w:t>
      </w:r>
      <w:r>
        <w:rPr>
          <w:rFonts w:eastAsia="Times New Roman"/>
        </w:rPr>
        <w:t xml:space="preserve"> 2010. Introduction to the </w:t>
      </w:r>
      <w:hyperlink r:id="rId19" w:anchor="#" w:history="1">
        <w:r w:rsidRPr="005A6AD9">
          <w:rPr>
            <w:rStyle w:val="Hyperlink"/>
            <w:rFonts w:eastAsia="Times New Roman"/>
            <w:color w:val="auto"/>
            <w:u w:val="none"/>
          </w:rPr>
          <w:t>special</w:t>
        </w:r>
      </w:hyperlink>
      <w:r>
        <w:rPr>
          <w:rFonts w:eastAsia="Times New Roman"/>
        </w:rPr>
        <w:t xml:space="preserve"> issue: Emotional states, attention, and working memory. </w:t>
      </w:r>
      <w:r>
        <w:rPr>
          <w:rFonts w:eastAsia="Times New Roman"/>
          <w:i/>
          <w:iCs/>
        </w:rPr>
        <w:t xml:space="preserve">Cognition &amp; Emotion </w:t>
      </w:r>
      <w:r>
        <w:rPr>
          <w:rFonts w:eastAsia="Times New Roman"/>
          <w:iCs/>
        </w:rPr>
        <w:t>24</w:t>
      </w:r>
      <w:r>
        <w:rPr>
          <w:rFonts w:eastAsia="Times New Roman"/>
          <w:i/>
          <w:iCs/>
        </w:rPr>
        <w:t xml:space="preserve"> </w:t>
      </w:r>
      <w:r>
        <w:rPr>
          <w:rFonts w:eastAsia="Times New Roman"/>
          <w:iCs/>
        </w:rPr>
        <w:t>(2):</w:t>
      </w:r>
      <w:r>
        <w:rPr>
          <w:rFonts w:eastAsia="Times New Roman"/>
        </w:rPr>
        <w:t xml:space="preserve"> 189-199.</w:t>
      </w:r>
      <w:r>
        <w:rPr>
          <w:rFonts w:eastAsia="Times New Roman"/>
          <w:i/>
        </w:rPr>
        <w:t xml:space="preserve"> </w:t>
      </w:r>
    </w:p>
    <w:p w:rsidR="009A6F1F" w:rsidRDefault="009A6F1F" w:rsidP="002B3AB8">
      <w:pPr>
        <w:spacing w:line="480" w:lineRule="auto"/>
        <w:ind w:left="720" w:hanging="720"/>
        <w:rPr>
          <w:rFonts w:eastAsia="Times New Roman"/>
        </w:rPr>
      </w:pPr>
      <w:r>
        <w:rPr>
          <w:rFonts w:eastAsia="Times New Roman"/>
        </w:rPr>
        <w:t xml:space="preserve">Diener, E., R. A. Emmons, R. J. Larsen, and S. Griffin. 1985. The satisfaction in life scale. </w:t>
      </w:r>
      <w:r>
        <w:rPr>
          <w:rFonts w:eastAsia="Times New Roman"/>
          <w:i/>
        </w:rPr>
        <w:t>Journal of Personality Assessment</w:t>
      </w:r>
      <w:r>
        <w:rPr>
          <w:rFonts w:eastAsia="Times New Roman"/>
        </w:rPr>
        <w:t xml:space="preserve"> 49 (1): 71-75.</w:t>
      </w:r>
    </w:p>
    <w:p w:rsidR="009A6F1F" w:rsidRDefault="009A6F1F" w:rsidP="002B3AB8">
      <w:pPr>
        <w:spacing w:line="480" w:lineRule="auto"/>
        <w:ind w:left="720" w:hanging="720"/>
        <w:rPr>
          <w:rFonts w:eastAsia="Times New Roman"/>
        </w:rPr>
      </w:pPr>
      <w:r>
        <w:rPr>
          <w:rFonts w:eastAsia="Times New Roman"/>
        </w:rPr>
        <w:t>Diener, E., R. E. Lucas, C. Nickerson, and E. Sandvik</w:t>
      </w:r>
      <w:r w:rsidR="00D117E1">
        <w:rPr>
          <w:rFonts w:eastAsia="Times New Roman"/>
        </w:rPr>
        <w:t>.</w:t>
      </w:r>
      <w:r>
        <w:rPr>
          <w:rFonts w:eastAsia="Times New Roman"/>
        </w:rPr>
        <w:t xml:space="preserve"> 2002. Dispositional affect and job outcomes. </w:t>
      </w:r>
      <w:r>
        <w:rPr>
          <w:rFonts w:eastAsia="Times New Roman"/>
          <w:i/>
        </w:rPr>
        <w:t>Social Indicators Research</w:t>
      </w:r>
      <w:r>
        <w:rPr>
          <w:rFonts w:eastAsia="Times New Roman"/>
        </w:rPr>
        <w:t xml:space="preserve"> 59: 229–259.</w:t>
      </w:r>
    </w:p>
    <w:p w:rsidR="009A6F1F" w:rsidRDefault="009A6F1F" w:rsidP="002B3AB8">
      <w:pPr>
        <w:spacing w:line="480" w:lineRule="auto"/>
        <w:ind w:left="720" w:hanging="720"/>
        <w:rPr>
          <w:rFonts w:eastAsia="Times New Roman"/>
        </w:rPr>
      </w:pPr>
      <w:r>
        <w:rPr>
          <w:rFonts w:eastAsia="Times New Roman"/>
        </w:rPr>
        <w:t xml:space="preserve">Diener, E., and L. Tay. 2010. Needs and subjective well-being around the world. Paper under revision for </w:t>
      </w:r>
      <w:r>
        <w:rPr>
          <w:rFonts w:eastAsia="Times New Roman"/>
          <w:i/>
        </w:rPr>
        <w:t>Journal of Personality and Social Psychology</w:t>
      </w:r>
      <w:r>
        <w:rPr>
          <w:rFonts w:eastAsia="Times New Roman"/>
        </w:rPr>
        <w:t>.</w:t>
      </w:r>
    </w:p>
    <w:p w:rsidR="009A6F1F" w:rsidRDefault="009A6F1F" w:rsidP="002B3AB8">
      <w:pPr>
        <w:spacing w:line="480" w:lineRule="auto"/>
        <w:ind w:left="720" w:hanging="720"/>
        <w:rPr>
          <w:rFonts w:eastAsia="Times New Roman"/>
        </w:rPr>
      </w:pPr>
      <w:r>
        <w:t xml:space="preserve">Dreyfus, S. E., and H. L. Dreyfus. 1980. A five-state model of the mental activities involved in directed skill acquisition.  Paper published by the Air Force Office of Scientific Research. Washington, D.C. </w:t>
      </w:r>
    </w:p>
    <w:p w:rsidR="009A6F1F" w:rsidRDefault="009A6F1F" w:rsidP="002B3AB8">
      <w:pPr>
        <w:spacing w:line="480" w:lineRule="auto"/>
        <w:ind w:left="720" w:hanging="720"/>
        <w:rPr>
          <w:rFonts w:eastAsia="Times New Roman"/>
        </w:rPr>
      </w:pPr>
      <w:r>
        <w:rPr>
          <w:rFonts w:eastAsia="Times New Roman"/>
        </w:rPr>
        <w:t xml:space="preserve">Dutton, J. E., and E. D. Heaphy. 2003. The power of high-quality connections. In K. Cameron, J. E. Dutton, and R. E. Quinn, eds. </w:t>
      </w:r>
      <w:r>
        <w:rPr>
          <w:rFonts w:eastAsia="Times New Roman"/>
          <w:i/>
        </w:rPr>
        <w:t>Positive Organizational Scholarship.</w:t>
      </w:r>
      <w:r>
        <w:rPr>
          <w:rFonts w:eastAsia="Times New Roman"/>
        </w:rPr>
        <w:t xml:space="preserve"> San Francisco, CA: Berrett-Koehler Publishers: 263-278.</w:t>
      </w:r>
    </w:p>
    <w:p w:rsidR="001064F9" w:rsidRDefault="001064F9" w:rsidP="001064F9">
      <w:pPr>
        <w:spacing w:line="480" w:lineRule="auto"/>
        <w:ind w:left="720" w:hanging="720"/>
        <w:rPr>
          <w:rFonts w:eastAsia="Times New Roman"/>
        </w:rPr>
      </w:pPr>
      <w:r w:rsidRPr="00C810ED">
        <w:rPr>
          <w:rFonts w:eastAsia="Times New Roman"/>
        </w:rPr>
        <w:t>Fedor, D. B. and R. J. Ramsay</w:t>
      </w:r>
      <w:r w:rsidR="00D117E1">
        <w:rPr>
          <w:rFonts w:eastAsia="Times New Roman"/>
        </w:rPr>
        <w:t>.</w:t>
      </w:r>
      <w:r w:rsidRPr="00C810ED">
        <w:rPr>
          <w:rFonts w:eastAsia="Times New Roman"/>
        </w:rPr>
        <w:t xml:space="preserve"> 2007. Effects of supervisor power on preparers’ responses to audit review: A field study. </w:t>
      </w:r>
      <w:r w:rsidRPr="00C810ED">
        <w:rPr>
          <w:rFonts w:eastAsia="Times New Roman"/>
          <w:i/>
        </w:rPr>
        <w:t>Behavioral Research in Accounting</w:t>
      </w:r>
      <w:r w:rsidRPr="00C810ED">
        <w:rPr>
          <w:rFonts w:eastAsia="Times New Roman"/>
        </w:rPr>
        <w:t xml:space="preserve"> 19 (1): 91-105.</w:t>
      </w:r>
      <w:r>
        <w:rPr>
          <w:rFonts w:eastAsia="Times New Roman"/>
        </w:rPr>
        <w:t xml:space="preserve"> </w:t>
      </w:r>
    </w:p>
    <w:p w:rsidR="009A6F1F" w:rsidRDefault="009A6F1F" w:rsidP="002B3AB8">
      <w:pPr>
        <w:spacing w:line="480" w:lineRule="auto"/>
        <w:ind w:left="720" w:hanging="720"/>
        <w:rPr>
          <w:rFonts w:eastAsia="Times New Roman"/>
        </w:rPr>
      </w:pPr>
      <w:r>
        <w:rPr>
          <w:rFonts w:eastAsia="Times New Roman"/>
        </w:rPr>
        <w:t xml:space="preserve">Frankl, V. 1979. </w:t>
      </w:r>
      <w:r>
        <w:rPr>
          <w:rFonts w:eastAsia="Times New Roman"/>
          <w:i/>
        </w:rPr>
        <w:t>The Unheard Cry for Meaning: Psychotherapy and Humanism</w:t>
      </w:r>
      <w:r>
        <w:rPr>
          <w:rFonts w:eastAsia="Times New Roman"/>
        </w:rPr>
        <w:t>. New York, NY: Touchstone.</w:t>
      </w:r>
    </w:p>
    <w:p w:rsidR="009A6F1F" w:rsidRDefault="009A6F1F" w:rsidP="002B3AB8">
      <w:pPr>
        <w:spacing w:line="480" w:lineRule="auto"/>
        <w:ind w:left="720" w:hanging="720"/>
        <w:rPr>
          <w:rFonts w:eastAsia="Times New Roman"/>
        </w:rPr>
      </w:pPr>
      <w:r>
        <w:rPr>
          <w:rFonts w:eastAsia="Times New Roman"/>
        </w:rPr>
        <w:lastRenderedPageBreak/>
        <w:t xml:space="preserve">Fredrickson, B. L. 2002. Positive emotions trigger upward spirals toward emotional well-being. </w:t>
      </w:r>
      <w:r>
        <w:rPr>
          <w:rFonts w:eastAsia="Times New Roman"/>
          <w:i/>
        </w:rPr>
        <w:t xml:space="preserve">Psychological Science </w:t>
      </w:r>
      <w:r>
        <w:rPr>
          <w:rFonts w:eastAsia="Times New Roman"/>
        </w:rPr>
        <w:t>13: 172-175.</w:t>
      </w:r>
    </w:p>
    <w:p w:rsidR="009A6F1F" w:rsidRDefault="009A6F1F" w:rsidP="002B3AB8">
      <w:pPr>
        <w:tabs>
          <w:tab w:val="left" w:pos="1530"/>
        </w:tabs>
        <w:spacing w:line="480" w:lineRule="auto"/>
        <w:ind w:left="720" w:hanging="720"/>
      </w:pPr>
      <w:r>
        <w:t xml:space="preserve">Friedman, H. S. 1991. </w:t>
      </w:r>
      <w:r>
        <w:rPr>
          <w:i/>
          <w:iCs/>
        </w:rPr>
        <w:t>The Self-Healing Personality</w:t>
      </w:r>
      <w:r>
        <w:t>. New York: Henry Holt.</w:t>
      </w:r>
    </w:p>
    <w:p w:rsidR="005D5CF6" w:rsidRDefault="005D5CF6" w:rsidP="002B3AB8">
      <w:pPr>
        <w:tabs>
          <w:tab w:val="left" w:pos="1530"/>
        </w:tabs>
        <w:spacing w:line="480" w:lineRule="auto"/>
        <w:ind w:left="720" w:hanging="720"/>
        <w:rPr>
          <w:rFonts w:eastAsia="Times New Roman"/>
        </w:rPr>
      </w:pPr>
      <w:r>
        <w:rPr>
          <w:rFonts w:eastAsia="Times New Roman"/>
        </w:rPr>
        <w:t>Gallup 2006. Available at http://www.gallup.com.</w:t>
      </w:r>
    </w:p>
    <w:p w:rsidR="009A6F1F" w:rsidRDefault="009A6F1F" w:rsidP="002B3AB8">
      <w:pPr>
        <w:tabs>
          <w:tab w:val="left" w:pos="1530"/>
        </w:tabs>
        <w:spacing w:line="480" w:lineRule="auto"/>
        <w:ind w:left="720" w:hanging="720"/>
        <w:rPr>
          <w:bCs/>
        </w:rPr>
      </w:pPr>
      <w:r>
        <w:rPr>
          <w:rFonts w:eastAsia="Times New Roman"/>
        </w:rPr>
        <w:t xml:space="preserve">Greenhouse, S. 2011. </w:t>
      </w:r>
      <w:r>
        <w:rPr>
          <w:bCs/>
        </w:rPr>
        <w:t xml:space="preserve">Flex time flourishes in accounting industry. </w:t>
      </w:r>
      <w:r>
        <w:rPr>
          <w:bCs/>
          <w:i/>
        </w:rPr>
        <w:t>New York Times</w:t>
      </w:r>
      <w:r>
        <w:rPr>
          <w:bCs/>
        </w:rPr>
        <w:t xml:space="preserve"> (January 8). Available at:  </w:t>
      </w:r>
      <w:hyperlink r:id="rId20" w:history="1">
        <w:r>
          <w:rPr>
            <w:rStyle w:val="Hyperlink"/>
            <w:bCs/>
          </w:rPr>
          <w:t>http://www.nytimes.com/2011/01/08/business/08perks.html</w:t>
        </w:r>
      </w:hyperlink>
      <w:hyperlink r:id="rId21" w:history="1">
        <w:r>
          <w:rPr>
            <w:rStyle w:val="Hyperlink"/>
            <w:bCs/>
          </w:rPr>
          <w:t>?</w:t>
        </w:r>
      </w:hyperlink>
    </w:p>
    <w:p w:rsidR="009A6F1F" w:rsidRDefault="009A6F1F" w:rsidP="002B3AB8">
      <w:pPr>
        <w:tabs>
          <w:tab w:val="left" w:pos="1530"/>
        </w:tabs>
        <w:spacing w:line="480" w:lineRule="auto"/>
        <w:ind w:left="720" w:hanging="720"/>
        <w:rPr>
          <w:rFonts w:eastAsia="Times New Roman"/>
        </w:rPr>
      </w:pPr>
      <w:r>
        <w:rPr>
          <w:bCs/>
        </w:rPr>
        <w:tab/>
      </w:r>
      <w:hyperlink r:id="rId22" w:history="1">
        <w:r>
          <w:rPr>
            <w:rStyle w:val="Hyperlink"/>
            <w:bCs/>
          </w:rPr>
          <w:t>pagewanted=all</w:t>
        </w:r>
      </w:hyperlink>
      <w:r>
        <w:rPr>
          <w:bCs/>
        </w:rPr>
        <w:t>.</w:t>
      </w:r>
    </w:p>
    <w:p w:rsidR="009A6F1F" w:rsidRDefault="009A6F1F" w:rsidP="002B3AB8">
      <w:pPr>
        <w:autoSpaceDE w:val="0"/>
        <w:autoSpaceDN w:val="0"/>
        <w:adjustRightInd w:val="0"/>
        <w:spacing w:line="480" w:lineRule="auto"/>
        <w:ind w:left="720" w:hanging="720"/>
      </w:pPr>
      <w:r>
        <w:t>Harter, J.K., F. L. Schmidt, and C. L. M. Keyes. 2003. </w:t>
      </w:r>
      <w:r>
        <w:rPr>
          <w:i/>
        </w:rPr>
        <w:t>Well-Being in the Workplace and its Relationship to Business Outcomes. A Review of Gallup Studies.</w:t>
      </w:r>
      <w:r>
        <w:t>  Lincoln, NE: The Gallup Organization. </w:t>
      </w:r>
    </w:p>
    <w:p w:rsidR="009A6F1F" w:rsidRDefault="009A6F1F" w:rsidP="002B3AB8">
      <w:pPr>
        <w:shd w:val="clear" w:color="auto" w:fill="FFFFFF"/>
        <w:spacing w:line="480" w:lineRule="auto"/>
        <w:ind w:left="720" w:hanging="720"/>
        <w:rPr>
          <w:color w:val="000000"/>
        </w:rPr>
      </w:pPr>
      <w:r>
        <w:rPr>
          <w:color w:val="000000"/>
        </w:rPr>
        <w:t xml:space="preserve">Howell, R., M. L. Kern, and S. Lyubomirsky. 2007. Health benefits: Meta-analytically determining the impact of well-being on objective health outcomes. </w:t>
      </w:r>
      <w:r>
        <w:rPr>
          <w:i/>
          <w:iCs/>
          <w:color w:val="000000"/>
        </w:rPr>
        <w:t xml:space="preserve">Health Psychology Review </w:t>
      </w:r>
      <w:r>
        <w:rPr>
          <w:iCs/>
          <w:color w:val="000000"/>
        </w:rPr>
        <w:t>1</w:t>
      </w:r>
      <w:r>
        <w:rPr>
          <w:color w:val="000000"/>
        </w:rPr>
        <w:t>: 83-136.</w:t>
      </w:r>
    </w:p>
    <w:p w:rsidR="00EA4FEB" w:rsidRDefault="00EA4FEB" w:rsidP="002B3AB8">
      <w:pPr>
        <w:autoSpaceDE w:val="0"/>
        <w:autoSpaceDN w:val="0"/>
        <w:adjustRightInd w:val="0"/>
        <w:spacing w:line="480" w:lineRule="auto"/>
        <w:ind w:left="720" w:hanging="720"/>
      </w:pPr>
      <w:r>
        <w:t xml:space="preserve">Ignatius, A. 2012. Be happy. Be audacious. </w:t>
      </w:r>
      <w:r w:rsidRPr="00DC2936">
        <w:rPr>
          <w:i/>
        </w:rPr>
        <w:t>Harvard Business Review</w:t>
      </w:r>
      <w:r>
        <w:t xml:space="preserve"> 91, 1/2: 14.</w:t>
      </w:r>
    </w:p>
    <w:p w:rsidR="00482B5F" w:rsidRPr="00C810ED" w:rsidRDefault="00482B5F" w:rsidP="002B3AB8">
      <w:pPr>
        <w:autoSpaceDE w:val="0"/>
        <w:autoSpaceDN w:val="0"/>
        <w:adjustRightInd w:val="0"/>
        <w:spacing w:line="480" w:lineRule="auto"/>
        <w:ind w:left="720" w:hanging="720"/>
      </w:pPr>
      <w:r>
        <w:t xml:space="preserve">Kilduff, M., and D. Krachhardt.  2008. </w:t>
      </w:r>
      <w:r w:rsidRPr="00C810ED">
        <w:rPr>
          <w:i/>
        </w:rPr>
        <w:t xml:space="preserve"> Interpersonal Networks in Organizations:  Cognition, Personality, Dynamics, and Culture in Organizations.</w:t>
      </w:r>
      <w:r>
        <w:t xml:space="preserve">  Cambridge, UK: </w:t>
      </w:r>
      <w:r w:rsidRPr="00C810ED">
        <w:t>Cambridge</w:t>
      </w:r>
      <w:r w:rsidR="008C641D">
        <w:t xml:space="preserve"> </w:t>
      </w:r>
      <w:r w:rsidRPr="00C810ED">
        <w:t>University Press.</w:t>
      </w:r>
    </w:p>
    <w:p w:rsidR="001064F9" w:rsidRPr="00C810ED" w:rsidRDefault="001064F9" w:rsidP="001064F9">
      <w:pPr>
        <w:autoSpaceDE w:val="0"/>
        <w:autoSpaceDN w:val="0"/>
        <w:adjustRightInd w:val="0"/>
        <w:spacing w:line="480" w:lineRule="auto"/>
        <w:ind w:left="720" w:hanging="720"/>
      </w:pPr>
      <w:r w:rsidRPr="00C810ED">
        <w:t>Libby, R. and D. M. Frederick</w:t>
      </w:r>
      <w:r w:rsidR="00D117E1">
        <w:t>.</w:t>
      </w:r>
      <w:r w:rsidRPr="00C810ED">
        <w:t xml:space="preserve"> 1990. Experience and the ability to explain audit findings. </w:t>
      </w:r>
      <w:r w:rsidRPr="00C810ED">
        <w:rPr>
          <w:i/>
        </w:rPr>
        <w:t>Journal of Accounting Research</w:t>
      </w:r>
      <w:r w:rsidRPr="00C810ED">
        <w:t xml:space="preserve"> 28 (2): 348 – 367.</w:t>
      </w:r>
    </w:p>
    <w:p w:rsidR="001414A6" w:rsidRPr="00C810ED" w:rsidRDefault="001414A6" w:rsidP="002B3AB8">
      <w:pPr>
        <w:autoSpaceDE w:val="0"/>
        <w:autoSpaceDN w:val="0"/>
        <w:adjustRightInd w:val="0"/>
        <w:spacing w:line="480" w:lineRule="auto"/>
        <w:ind w:left="720" w:hanging="720"/>
      </w:pPr>
      <w:r w:rsidRPr="00C810ED">
        <w:t>Loehr, J. and T. Schwartz</w:t>
      </w:r>
      <w:r w:rsidR="00D117E1">
        <w:t>.</w:t>
      </w:r>
      <w:r w:rsidRPr="00C810ED">
        <w:t xml:space="preserve"> 2003. </w:t>
      </w:r>
      <w:r w:rsidRPr="00C810ED">
        <w:rPr>
          <w:i/>
        </w:rPr>
        <w:t>The Power of Full Engagement: Managing Energy, Not time, Is the Key to High Performance and Personal Renewal</w:t>
      </w:r>
      <w:r w:rsidRPr="00C810ED">
        <w:t>. New York: Free Press.</w:t>
      </w:r>
    </w:p>
    <w:p w:rsidR="009A6F1F" w:rsidRPr="00C810ED" w:rsidRDefault="009A6F1F" w:rsidP="002B3AB8">
      <w:pPr>
        <w:autoSpaceDE w:val="0"/>
        <w:autoSpaceDN w:val="0"/>
        <w:adjustRightInd w:val="0"/>
        <w:spacing w:line="480" w:lineRule="auto"/>
        <w:ind w:left="720" w:hanging="720"/>
      </w:pPr>
      <w:r w:rsidRPr="00C810ED">
        <w:t xml:space="preserve">Lyubomirsky, S., L. A. King, and E. Diener. 2005. The benefits of frequent positive affect: Does happiness lead to success? </w:t>
      </w:r>
      <w:r w:rsidRPr="00C810ED">
        <w:rPr>
          <w:i/>
          <w:iCs/>
        </w:rPr>
        <w:t xml:space="preserve">Psychological Bulletin </w:t>
      </w:r>
      <w:r w:rsidRPr="00C810ED">
        <w:rPr>
          <w:iCs/>
        </w:rPr>
        <w:t>131:</w:t>
      </w:r>
      <w:r w:rsidRPr="00C810ED">
        <w:rPr>
          <w:i/>
          <w:iCs/>
        </w:rPr>
        <w:t xml:space="preserve"> </w:t>
      </w:r>
      <w:r w:rsidRPr="00C810ED">
        <w:t>803-855.</w:t>
      </w:r>
    </w:p>
    <w:p w:rsidR="009A6F1F" w:rsidRPr="00C810ED" w:rsidRDefault="009A6F1F" w:rsidP="002B3AB8">
      <w:pPr>
        <w:autoSpaceDE w:val="0"/>
        <w:autoSpaceDN w:val="0"/>
        <w:adjustRightInd w:val="0"/>
        <w:spacing w:line="480" w:lineRule="auto"/>
        <w:ind w:left="720" w:hanging="720"/>
        <w:rPr>
          <w:rFonts w:eastAsia="Times New Roman"/>
        </w:rPr>
      </w:pPr>
      <w:r w:rsidRPr="00C810ED">
        <w:rPr>
          <w:rFonts w:eastAsia="Times New Roman"/>
        </w:rPr>
        <w:lastRenderedPageBreak/>
        <w:t xml:space="preserve">MacDonald, S. and P. MacIntntyre. 1997.  The generic job satisfaction scale: Scale development and its correlates. </w:t>
      </w:r>
      <w:r w:rsidRPr="00C810ED">
        <w:rPr>
          <w:rFonts w:eastAsia="Times New Roman"/>
          <w:i/>
        </w:rPr>
        <w:t>Employee Assistance Quarterly</w:t>
      </w:r>
      <w:r w:rsidRPr="00C810ED">
        <w:rPr>
          <w:rFonts w:eastAsia="Times New Roman"/>
        </w:rPr>
        <w:t xml:space="preserve"> 13 (2): 1-16.</w:t>
      </w:r>
    </w:p>
    <w:p w:rsidR="009A6F1F" w:rsidRPr="00C810ED" w:rsidRDefault="009A6F1F" w:rsidP="002B3AB8">
      <w:pPr>
        <w:autoSpaceDE w:val="0"/>
        <w:autoSpaceDN w:val="0"/>
        <w:adjustRightInd w:val="0"/>
        <w:spacing w:line="480" w:lineRule="auto"/>
        <w:ind w:left="720" w:hanging="720"/>
        <w:rPr>
          <w:rStyle w:val="Hyperlink"/>
        </w:rPr>
      </w:pPr>
      <w:r w:rsidRPr="00C810ED">
        <w:rPr>
          <w:rFonts w:eastAsia="Times New Roman"/>
        </w:rPr>
        <w:t xml:space="preserve">Miriam-Webster. 2010.  Available at: </w:t>
      </w:r>
      <w:hyperlink r:id="rId23" w:history="1">
        <w:r w:rsidRPr="00C810ED">
          <w:rPr>
            <w:rStyle w:val="Hyperlink"/>
            <w:rFonts w:eastAsia="Times New Roman"/>
          </w:rPr>
          <w:t>http://www.merriam-webster.com/dictionary</w:t>
        </w:r>
      </w:hyperlink>
    </w:p>
    <w:p w:rsidR="009A6F1F" w:rsidRDefault="00C82DDA" w:rsidP="002B3AB8">
      <w:pPr>
        <w:autoSpaceDE w:val="0"/>
        <w:autoSpaceDN w:val="0"/>
        <w:adjustRightInd w:val="0"/>
        <w:spacing w:line="480" w:lineRule="auto"/>
        <w:ind w:left="720"/>
        <w:rPr>
          <w:rFonts w:eastAsia="Times New Roman"/>
          <w:u w:val="single"/>
        </w:rPr>
      </w:pPr>
      <w:hyperlink r:id="rId24" w:history="1">
        <w:r w:rsidR="009A6F1F" w:rsidRPr="00C810ED">
          <w:rPr>
            <w:rStyle w:val="Hyperlink"/>
            <w:rFonts w:eastAsia="Times New Roman"/>
          </w:rPr>
          <w:t>/accomplishment</w:t>
        </w:r>
      </w:hyperlink>
      <w:r w:rsidR="009A6F1F" w:rsidRPr="00C810ED">
        <w:rPr>
          <w:rFonts w:eastAsia="Times New Roman"/>
          <w:u w:val="single"/>
        </w:rPr>
        <w:t>.</w:t>
      </w:r>
    </w:p>
    <w:p w:rsidR="00D117E1" w:rsidRPr="00C810ED" w:rsidRDefault="00D117E1" w:rsidP="00D117E1">
      <w:pPr>
        <w:spacing w:line="480" w:lineRule="auto"/>
        <w:ind w:left="720" w:hanging="720"/>
        <w:rPr>
          <w:rFonts w:eastAsia="Times New Roman"/>
        </w:rPr>
      </w:pPr>
      <w:r w:rsidRPr="00C810ED">
        <w:rPr>
          <w:rFonts w:eastAsia="Times New Roman"/>
        </w:rPr>
        <w:t>Moroney, R. and R. Simnet</w:t>
      </w:r>
      <w:r>
        <w:rPr>
          <w:rFonts w:eastAsia="Times New Roman"/>
        </w:rPr>
        <w:t>.</w:t>
      </w:r>
      <w:r w:rsidRPr="00C810ED">
        <w:rPr>
          <w:rFonts w:eastAsia="Times New Roman"/>
        </w:rPr>
        <w:t xml:space="preserve"> 2009. Differences in industry specialized knowledge and business risk identification and evaluation. </w:t>
      </w:r>
      <w:r w:rsidRPr="00C810ED">
        <w:rPr>
          <w:rFonts w:eastAsia="Times New Roman"/>
          <w:i/>
        </w:rPr>
        <w:t>Behavioral Research in Accounting</w:t>
      </w:r>
      <w:r w:rsidRPr="00C810ED">
        <w:rPr>
          <w:rFonts w:eastAsia="Times New Roman"/>
        </w:rPr>
        <w:t xml:space="preserve"> 21 (2): 73 – 89.</w:t>
      </w:r>
    </w:p>
    <w:p w:rsidR="009A6F1F" w:rsidRPr="00C810ED" w:rsidRDefault="009A6F1F" w:rsidP="002B3AB8">
      <w:pPr>
        <w:spacing w:line="480" w:lineRule="auto"/>
        <w:ind w:left="720" w:hanging="720"/>
        <w:rPr>
          <w:rFonts w:eastAsia="Times New Roman"/>
        </w:rPr>
      </w:pPr>
      <w:r w:rsidRPr="00C810ED">
        <w:rPr>
          <w:rFonts w:eastAsia="Times New Roman"/>
        </w:rPr>
        <w:t xml:space="preserve">Nash, R. J., and M. C. Murray. 2010. </w:t>
      </w:r>
      <w:r w:rsidRPr="00C810ED">
        <w:rPr>
          <w:rFonts w:eastAsia="Times New Roman"/>
          <w:i/>
        </w:rPr>
        <w:t>Helping College Students Find Purpose: The Guide to Meaning Making.</w:t>
      </w:r>
      <w:r w:rsidRPr="00C810ED">
        <w:rPr>
          <w:rFonts w:eastAsia="Times New Roman"/>
        </w:rPr>
        <w:t xml:space="preserve"> San Francisco, CA: Jossey Bass. </w:t>
      </w:r>
    </w:p>
    <w:p w:rsidR="001064F9" w:rsidRPr="00C810ED" w:rsidRDefault="001064F9" w:rsidP="001064F9">
      <w:pPr>
        <w:spacing w:line="480" w:lineRule="auto"/>
        <w:ind w:left="720" w:hanging="720"/>
        <w:rPr>
          <w:rFonts w:eastAsia="Times New Roman"/>
        </w:rPr>
      </w:pPr>
      <w:r w:rsidRPr="00C810ED">
        <w:rPr>
          <w:rFonts w:eastAsia="Times New Roman"/>
        </w:rPr>
        <w:t xml:space="preserve">Pasewark W. R. and R. E. Viator, 2006. Sources of Work-Family Conflict in the Accounting Profession, </w:t>
      </w:r>
      <w:r w:rsidRPr="00C810ED">
        <w:rPr>
          <w:rFonts w:eastAsia="Times New Roman"/>
          <w:i/>
        </w:rPr>
        <w:t>Behavioral Research in Accounting</w:t>
      </w:r>
      <w:r w:rsidRPr="00C810ED">
        <w:rPr>
          <w:rFonts w:eastAsia="Times New Roman"/>
        </w:rPr>
        <w:t xml:space="preserve"> 18 (117): 1050 – 1058.</w:t>
      </w:r>
    </w:p>
    <w:p w:rsidR="009A6F1F" w:rsidRPr="00C810ED" w:rsidRDefault="009A6F1F" w:rsidP="002B3AB8">
      <w:pPr>
        <w:spacing w:line="480" w:lineRule="auto"/>
        <w:ind w:left="720" w:hanging="720"/>
        <w:rPr>
          <w:rFonts w:eastAsia="Times New Roman"/>
        </w:rPr>
      </w:pPr>
      <w:r w:rsidRPr="00C810ED">
        <w:rPr>
          <w:rFonts w:eastAsia="Times New Roman"/>
        </w:rPr>
        <w:t xml:space="preserve">Pinquart M., and S. Soresen. 2000. Influences of socioeconomic status, social network, and competence on subjective well-being in later life: a meta-analysis. </w:t>
      </w:r>
      <w:r w:rsidRPr="00C810ED">
        <w:rPr>
          <w:rFonts w:eastAsia="Times New Roman"/>
          <w:i/>
          <w:iCs/>
        </w:rPr>
        <w:t>Psychology and Aging</w:t>
      </w:r>
      <w:r w:rsidRPr="00C810ED">
        <w:rPr>
          <w:rFonts w:eastAsia="Times New Roman"/>
        </w:rPr>
        <w:t xml:space="preserve"> 15(2): 187–224.</w:t>
      </w:r>
    </w:p>
    <w:p w:rsidR="009A6F1F" w:rsidRPr="00C810ED" w:rsidRDefault="009A6F1F" w:rsidP="002B3AB8">
      <w:pPr>
        <w:spacing w:line="480" w:lineRule="auto"/>
        <w:ind w:left="720" w:hanging="720"/>
      </w:pPr>
      <w:r w:rsidRPr="00C810ED">
        <w:t xml:space="preserve">Pressman, S. D., and S. Cohen. 2005. Does positive affect influence health? </w:t>
      </w:r>
      <w:r w:rsidRPr="00C810ED">
        <w:rPr>
          <w:i/>
          <w:iCs/>
        </w:rPr>
        <w:t xml:space="preserve">Psychological Bulletin </w:t>
      </w:r>
      <w:r w:rsidRPr="00C810ED">
        <w:rPr>
          <w:iCs/>
        </w:rPr>
        <w:t>131</w:t>
      </w:r>
      <w:r w:rsidRPr="00C810ED">
        <w:t>: 925-971.</w:t>
      </w:r>
    </w:p>
    <w:p w:rsidR="009A6F1F" w:rsidRPr="00C810ED" w:rsidRDefault="009A6F1F" w:rsidP="002B3AB8">
      <w:pPr>
        <w:spacing w:line="480" w:lineRule="auto"/>
        <w:ind w:left="720" w:hanging="720"/>
        <w:rPr>
          <w:rFonts w:eastAsia="Times New Roman"/>
        </w:rPr>
      </w:pPr>
      <w:r w:rsidRPr="00C810ED">
        <w:rPr>
          <w:rFonts w:eastAsia="Times New Roman"/>
        </w:rPr>
        <w:t xml:space="preserve">Prilleltensky, I. 2005. Promoting well-being: Time for a paradigm shift in human and health services. </w:t>
      </w:r>
      <w:r w:rsidRPr="00C810ED">
        <w:rPr>
          <w:rFonts w:eastAsia="Times New Roman"/>
          <w:i/>
        </w:rPr>
        <w:t>Scandinavian Journal of Public Health</w:t>
      </w:r>
      <w:r w:rsidRPr="00C810ED">
        <w:rPr>
          <w:rFonts w:eastAsia="Times New Roman"/>
        </w:rPr>
        <w:t xml:space="preserve"> 33 (66): 53-60.</w:t>
      </w:r>
    </w:p>
    <w:p w:rsidR="006F532B" w:rsidRPr="00C810ED" w:rsidRDefault="006F532B" w:rsidP="002B3AB8">
      <w:pPr>
        <w:spacing w:line="480" w:lineRule="auto"/>
        <w:ind w:left="720" w:hanging="720"/>
      </w:pPr>
      <w:r w:rsidRPr="00C810ED">
        <w:t xml:space="preserve">Pourdfoot, J. G., P. J. Corr, D. E. Guest, and J. A. Gray, 2001. The development and evaluation of a scale to measure occupational attributional style in the financial service sector. </w:t>
      </w:r>
      <w:r w:rsidRPr="00DC2936">
        <w:rPr>
          <w:i/>
        </w:rPr>
        <w:t>Personality and Individual Differences</w:t>
      </w:r>
      <w:r w:rsidRPr="00C810ED">
        <w:t xml:space="preserve"> 30: 259 – 270.</w:t>
      </w:r>
    </w:p>
    <w:p w:rsidR="001064F9" w:rsidRPr="00C810ED" w:rsidRDefault="001064F9" w:rsidP="002B3AB8">
      <w:pPr>
        <w:spacing w:line="480" w:lineRule="auto"/>
        <w:ind w:left="720" w:hanging="720"/>
      </w:pPr>
      <w:r w:rsidRPr="00C810ED">
        <w:t xml:space="preserve">Rose, J. M. 2007. Attention to evidence of aggressive financial reporting and intentional misstatement judgments: Effects of experience and trust. </w:t>
      </w:r>
      <w:r w:rsidRPr="00C810ED">
        <w:rPr>
          <w:rFonts w:eastAsia="Times New Roman"/>
          <w:i/>
        </w:rPr>
        <w:t>Behavioral Research in Accounting</w:t>
      </w:r>
      <w:r w:rsidRPr="00C810ED">
        <w:rPr>
          <w:rFonts w:eastAsia="Times New Roman"/>
        </w:rPr>
        <w:t xml:space="preserve"> 19 (1): 446 - 465.</w:t>
      </w:r>
    </w:p>
    <w:p w:rsidR="009A6F1F" w:rsidRPr="00C810ED" w:rsidRDefault="009A6F1F" w:rsidP="002B3AB8">
      <w:pPr>
        <w:spacing w:line="480" w:lineRule="auto"/>
        <w:ind w:left="720" w:hanging="720"/>
      </w:pPr>
      <w:r w:rsidRPr="00C810ED">
        <w:lastRenderedPageBreak/>
        <w:t xml:space="preserve">Ryan, R. M., and E. L. Deci. 2000. Self-determination theory and the facilitation of intrinsic motivation, social development, and well-being. </w:t>
      </w:r>
      <w:r w:rsidRPr="00C810ED">
        <w:rPr>
          <w:i/>
        </w:rPr>
        <w:t>American Psychologist</w:t>
      </w:r>
      <w:r w:rsidRPr="00C810ED">
        <w:t xml:space="preserve"> 55: 68-78.</w:t>
      </w:r>
    </w:p>
    <w:p w:rsidR="009A6F1F" w:rsidRDefault="009A6F1F" w:rsidP="002B3AB8">
      <w:pPr>
        <w:spacing w:line="480" w:lineRule="auto"/>
        <w:ind w:left="720" w:hanging="720"/>
        <w:rPr>
          <w:rFonts w:eastAsia="Times New Roman"/>
        </w:rPr>
      </w:pPr>
      <w:r w:rsidRPr="00C810ED">
        <w:rPr>
          <w:rFonts w:eastAsia="Times New Roman"/>
        </w:rPr>
        <w:t>Ryff, C., and C. Keyes</w:t>
      </w:r>
      <w:r>
        <w:rPr>
          <w:rFonts w:eastAsia="Times New Roman"/>
        </w:rPr>
        <w:t xml:space="preserve">. 1995. The structure of psychological well-being revisited. </w:t>
      </w:r>
      <w:r>
        <w:rPr>
          <w:rFonts w:eastAsia="Times New Roman"/>
          <w:i/>
        </w:rPr>
        <w:t>Journal of Personality and Social Psychology</w:t>
      </w:r>
      <w:r>
        <w:rPr>
          <w:rFonts w:eastAsia="Times New Roman"/>
        </w:rPr>
        <w:t xml:space="preserve"> 69: 719 – 727.</w:t>
      </w:r>
    </w:p>
    <w:p w:rsidR="009A6F1F" w:rsidRDefault="009A6F1F" w:rsidP="002B3AB8">
      <w:pPr>
        <w:spacing w:line="480" w:lineRule="auto"/>
        <w:ind w:left="720" w:hanging="720"/>
        <w:rPr>
          <w:rFonts w:eastAsia="Times New Roman"/>
        </w:rPr>
      </w:pPr>
      <w:r>
        <w:rPr>
          <w:rFonts w:eastAsia="Times New Roman"/>
        </w:rPr>
        <w:t xml:space="preserve">Seligman, M. E. P. 2002. </w:t>
      </w:r>
      <w:r>
        <w:rPr>
          <w:rFonts w:eastAsia="Times New Roman"/>
          <w:i/>
        </w:rPr>
        <w:t>Authentic Happiness: Using the New Positive Psychology to Realize Your Potential for Lasting Fulfillment.</w:t>
      </w:r>
      <w:r>
        <w:rPr>
          <w:rFonts w:eastAsia="Times New Roman"/>
        </w:rPr>
        <w:t xml:space="preserve"> New York, NY: Free Press. </w:t>
      </w:r>
    </w:p>
    <w:p w:rsidR="001414A6" w:rsidRDefault="001414A6" w:rsidP="002B3AB8">
      <w:pPr>
        <w:spacing w:line="480" w:lineRule="auto"/>
        <w:ind w:left="720" w:hanging="720"/>
        <w:rPr>
          <w:rFonts w:eastAsia="Times New Roman"/>
        </w:rPr>
      </w:pPr>
      <w:r>
        <w:rPr>
          <w:rFonts w:eastAsia="Times New Roman"/>
        </w:rPr>
        <w:t xml:space="preserve">Seligman, M. E. P., R. M. Ernst, J. Gillham, K. Reivich, and M. Linkins, 20909. Positive education: Positive psychology and classroom interventions. </w:t>
      </w:r>
      <w:r w:rsidRPr="001414A6">
        <w:rPr>
          <w:rFonts w:eastAsia="Times New Roman"/>
          <w:i/>
        </w:rPr>
        <w:t>Oxford Review and Education</w:t>
      </w:r>
      <w:r>
        <w:rPr>
          <w:rFonts w:eastAsia="Times New Roman"/>
        </w:rPr>
        <w:t xml:space="preserve"> (35) 3: 293 – 311.</w:t>
      </w:r>
    </w:p>
    <w:p w:rsidR="003767B5" w:rsidRPr="003767B5" w:rsidRDefault="003767B5" w:rsidP="002B3AB8">
      <w:pPr>
        <w:spacing w:line="480" w:lineRule="auto"/>
        <w:ind w:left="720" w:hanging="720"/>
        <w:rPr>
          <w:rFonts w:eastAsia="Times New Roman"/>
        </w:rPr>
      </w:pPr>
      <w:r w:rsidRPr="003767B5">
        <w:rPr>
          <w:rFonts w:eastAsia="Times New Roman"/>
        </w:rPr>
        <w:t xml:space="preserve">Seligman, M. E. P. 2011. </w:t>
      </w:r>
      <w:r w:rsidRPr="003767B5">
        <w:rPr>
          <w:rFonts w:eastAsia="Times New Roman"/>
          <w:i/>
        </w:rPr>
        <w:t xml:space="preserve">Flourish: A </w:t>
      </w:r>
      <w:r>
        <w:rPr>
          <w:rFonts w:eastAsia="Times New Roman"/>
          <w:i/>
        </w:rPr>
        <w:t>Visionary New Understanding of Happiness and W</w:t>
      </w:r>
      <w:r w:rsidRPr="003767B5">
        <w:rPr>
          <w:rFonts w:eastAsia="Times New Roman"/>
          <w:i/>
        </w:rPr>
        <w:t>ell-being</w:t>
      </w:r>
      <w:r w:rsidRPr="003767B5">
        <w:rPr>
          <w:rFonts w:eastAsia="Times New Roman"/>
        </w:rPr>
        <w:t xml:space="preserve">. New York, NY: Free Press. </w:t>
      </w:r>
    </w:p>
    <w:p w:rsidR="009A6F1F" w:rsidRDefault="009A6F1F" w:rsidP="002B3AB8">
      <w:pPr>
        <w:spacing w:line="480" w:lineRule="auto"/>
        <w:ind w:left="720" w:hanging="720"/>
        <w:rPr>
          <w:rFonts w:eastAsia="Times New Roman"/>
        </w:rPr>
      </w:pPr>
      <w:r>
        <w:rPr>
          <w:rFonts w:eastAsia="Times New Roman"/>
        </w:rPr>
        <w:t xml:space="preserve">Sin, N. L. and S. Lyubomirsky. 2009. Enhancing well-being and alleviating depressive symptoms with positive psychology interventions: A practice-friendly meta-analysis. </w:t>
      </w:r>
      <w:r>
        <w:rPr>
          <w:rFonts w:eastAsia="Times New Roman"/>
          <w:i/>
        </w:rPr>
        <w:t>Journal of Clinical Psychology: In Session</w:t>
      </w:r>
      <w:r>
        <w:rPr>
          <w:rFonts w:eastAsia="Times New Roman"/>
        </w:rPr>
        <w:t xml:space="preserve"> 65 (5): 467-487.</w:t>
      </w:r>
    </w:p>
    <w:p w:rsidR="001064F9" w:rsidRDefault="001064F9" w:rsidP="002B3AB8">
      <w:pPr>
        <w:spacing w:line="480" w:lineRule="auto"/>
        <w:ind w:left="720" w:hanging="720"/>
        <w:rPr>
          <w:rFonts w:eastAsia="Times New Roman"/>
        </w:rPr>
      </w:pPr>
      <w:r w:rsidRPr="00C810ED">
        <w:t xml:space="preserve">Siltaloppi, M., U. Kinnunen, and T. Feldt, 2009. Recovery experiences as moderators between psychosocial work characteristics and occupational well-being. </w:t>
      </w:r>
      <w:r w:rsidRPr="00C810ED">
        <w:rPr>
          <w:i/>
        </w:rPr>
        <w:t>Work &amp; Stress</w:t>
      </w:r>
      <w:r w:rsidRPr="00C810ED">
        <w:t xml:space="preserve"> 23: 330-348</w:t>
      </w:r>
    </w:p>
    <w:p w:rsidR="00851325" w:rsidRDefault="00851325" w:rsidP="002B3AB8">
      <w:pPr>
        <w:spacing w:line="480" w:lineRule="auto"/>
        <w:ind w:left="720" w:hanging="720"/>
        <w:rPr>
          <w:rFonts w:eastAsia="Times New Roman"/>
        </w:rPr>
      </w:pPr>
      <w:r>
        <w:rPr>
          <w:rFonts w:eastAsia="Times New Roman"/>
        </w:rPr>
        <w:t>Sonnentag, S., and C. Fritz</w:t>
      </w:r>
      <w:r w:rsidR="00D117E1">
        <w:rPr>
          <w:rFonts w:eastAsia="Times New Roman"/>
        </w:rPr>
        <w:t>.</w:t>
      </w:r>
      <w:r>
        <w:rPr>
          <w:rFonts w:eastAsia="Times New Roman"/>
        </w:rPr>
        <w:t xml:space="preserve"> 2007. The recovery experience questionnaire: Development and validation of a measure for assessing recuperation and unwinding from work. </w:t>
      </w:r>
      <w:r w:rsidRPr="00851325">
        <w:rPr>
          <w:rFonts w:eastAsia="Times New Roman"/>
          <w:i/>
        </w:rPr>
        <w:t>Journal of Oc</w:t>
      </w:r>
      <w:r>
        <w:rPr>
          <w:rFonts w:eastAsia="Times New Roman"/>
          <w:i/>
        </w:rPr>
        <w:t>cupation</w:t>
      </w:r>
      <w:r w:rsidR="0098443B" w:rsidRPr="0098443B">
        <w:rPr>
          <w:rFonts w:eastAsia="Times New Roman"/>
          <w:i/>
        </w:rPr>
        <w:t>al Health Psycholog</w:t>
      </w:r>
      <w:r w:rsidR="00DC2936">
        <w:rPr>
          <w:rFonts w:eastAsia="Times New Roman"/>
        </w:rPr>
        <w:t>y</w:t>
      </w:r>
      <w:r w:rsidRPr="00851325">
        <w:rPr>
          <w:rFonts w:eastAsia="Times New Roman"/>
        </w:rPr>
        <w:t xml:space="preserve"> 12</w:t>
      </w:r>
      <w:r w:rsidRPr="001029D3">
        <w:rPr>
          <w:rFonts w:eastAsia="Times New Roman"/>
        </w:rPr>
        <w:t>,</w:t>
      </w:r>
      <w:r>
        <w:rPr>
          <w:rFonts w:eastAsia="Times New Roman"/>
        </w:rPr>
        <w:t xml:space="preserve"> 204 – 221.</w:t>
      </w:r>
    </w:p>
    <w:p w:rsidR="009A6F1F" w:rsidRDefault="009A6F1F" w:rsidP="002B3AB8">
      <w:pPr>
        <w:spacing w:line="480" w:lineRule="auto"/>
        <w:ind w:left="720" w:hanging="720"/>
        <w:rPr>
          <w:rFonts w:eastAsia="Times New Roman"/>
        </w:rPr>
      </w:pPr>
      <w:r>
        <w:t xml:space="preserve">Sluiter, J.K., A. J. van der Beek, and M. H. W. Frings-Dresen. 1999. The influence of work characteristics on the need for recovery and experienced health: A study on coach drivers. </w:t>
      </w:r>
      <w:r>
        <w:rPr>
          <w:i/>
        </w:rPr>
        <w:t>Ergonomics</w:t>
      </w:r>
      <w:r>
        <w:t xml:space="preserve"> 42: 573-583.</w:t>
      </w:r>
    </w:p>
    <w:p w:rsidR="009A6F1F" w:rsidRDefault="009A6F1F" w:rsidP="002B3AB8">
      <w:pPr>
        <w:spacing w:line="480" w:lineRule="auto"/>
        <w:ind w:left="720" w:hanging="720"/>
        <w:rPr>
          <w:rFonts w:eastAsia="Times New Roman"/>
        </w:rPr>
      </w:pPr>
      <w:r>
        <w:rPr>
          <w:rFonts w:eastAsia="Times New Roman"/>
        </w:rPr>
        <w:lastRenderedPageBreak/>
        <w:t xml:space="preserve">Talarico, J. M., D. Berntsen, and D. C. Rubin. 2009. Positive emotions enhance recall of peripheral details. </w:t>
      </w:r>
      <w:r>
        <w:rPr>
          <w:rFonts w:eastAsia="Times New Roman"/>
          <w:i/>
          <w:iCs/>
        </w:rPr>
        <w:t xml:space="preserve">Cognition &amp; Emotion </w:t>
      </w:r>
      <w:r>
        <w:rPr>
          <w:rFonts w:eastAsia="Times New Roman"/>
          <w:iCs/>
        </w:rPr>
        <w:t>2:</w:t>
      </w:r>
      <w:r>
        <w:rPr>
          <w:rFonts w:eastAsia="Times New Roman"/>
        </w:rPr>
        <w:t xml:space="preserve"> 380-398.</w:t>
      </w:r>
    </w:p>
    <w:p w:rsidR="009A6F1F" w:rsidRDefault="009A6F1F" w:rsidP="002B3AB8">
      <w:pPr>
        <w:pStyle w:val="yiv1515043246ecxmsonormal"/>
        <w:spacing w:before="0" w:beforeAutospacing="0" w:after="0" w:afterAutospacing="0" w:line="480" w:lineRule="auto"/>
        <w:ind w:left="720" w:hanging="720"/>
      </w:pPr>
      <w:r>
        <w:t xml:space="preserve">Taylor, S. E. 2007. Social support. In H. S. Friedman and R. C. Silva, eds. </w:t>
      </w:r>
      <w:r>
        <w:rPr>
          <w:i/>
        </w:rPr>
        <w:t>Foundation of Health Psychology</w:t>
      </w:r>
      <w:r>
        <w:t>. New York: Oxford University Press: 145-171.</w:t>
      </w:r>
    </w:p>
    <w:p w:rsidR="009A6F1F" w:rsidRDefault="009A6F1F" w:rsidP="008C641D">
      <w:pPr>
        <w:pStyle w:val="yiv1515043246ecxmsonormal"/>
        <w:spacing w:before="0" w:beforeAutospacing="0" w:after="0" w:afterAutospacing="0" w:line="480" w:lineRule="auto"/>
      </w:pPr>
      <w:r>
        <w:t>Towers Perrin. 2009. Turbocharging Employee Engagement.  Available at: </w:t>
      </w:r>
    </w:p>
    <w:p w:rsidR="009A6F1F" w:rsidRDefault="00C82DDA" w:rsidP="008C641D">
      <w:pPr>
        <w:pStyle w:val="yiv1515043246ecxmsonormal"/>
        <w:spacing w:before="0" w:beforeAutospacing="0" w:after="0" w:afterAutospacing="0" w:line="480" w:lineRule="auto"/>
        <w:ind w:left="720"/>
      </w:pPr>
      <w:hyperlink r:id="rId25" w:tgtFrame="_blank" w:history="1">
        <w:r w:rsidR="009A6F1F">
          <w:rPr>
            <w:rStyle w:val="yshortcuts"/>
            <w:color w:val="0000FF"/>
            <w:u w:val="single"/>
          </w:rPr>
          <w:t>http://www.towerswatson.com/assets/pdf/629/Manager-Recognition_Part1_WP_12-24-09.pdf</w:t>
        </w:r>
      </w:hyperlink>
      <w:r w:rsidR="009A6F1F">
        <w:t>.</w:t>
      </w:r>
    </w:p>
    <w:p w:rsidR="009A6F1F" w:rsidRDefault="009A6F1F" w:rsidP="002B3AB8">
      <w:pPr>
        <w:spacing w:line="480" w:lineRule="auto"/>
        <w:ind w:left="720" w:hanging="720"/>
        <w:rPr>
          <w:rFonts w:eastAsia="Times New Roman"/>
        </w:rPr>
      </w:pPr>
      <w:r>
        <w:rPr>
          <w:rFonts w:eastAsia="Times New Roman"/>
        </w:rPr>
        <w:t xml:space="preserve">Watson, D., L. A. Clark, and A. Tellegen. 1988. Development and validation of brief measures of positive and negative affect: The PANAS scales. </w:t>
      </w:r>
      <w:r>
        <w:rPr>
          <w:rFonts w:eastAsia="Times New Roman"/>
          <w:i/>
          <w:iCs/>
        </w:rPr>
        <w:t xml:space="preserve">Journal of Personality and Social Psychology </w:t>
      </w:r>
      <w:r>
        <w:rPr>
          <w:rFonts w:eastAsia="Times New Roman"/>
          <w:iCs/>
        </w:rPr>
        <w:t>54</w:t>
      </w:r>
      <w:r>
        <w:rPr>
          <w:rFonts w:eastAsia="Times New Roman"/>
          <w:i/>
          <w:iCs/>
        </w:rPr>
        <w:t>:</w:t>
      </w:r>
      <w:r>
        <w:rPr>
          <w:rFonts w:eastAsia="Times New Roman"/>
        </w:rPr>
        <w:t xml:space="preserve"> 1063-1070.</w:t>
      </w:r>
    </w:p>
    <w:p w:rsidR="009A6F1F" w:rsidRDefault="009A6F1F" w:rsidP="002B3AB8">
      <w:pPr>
        <w:spacing w:line="480" w:lineRule="auto"/>
        <w:ind w:left="720" w:hanging="720"/>
        <w:rPr>
          <w:rFonts w:eastAsia="Times New Roman"/>
        </w:rPr>
      </w:pPr>
      <w:r>
        <w:rPr>
          <w:rFonts w:eastAsia="Times New Roman"/>
        </w:rPr>
        <w:t xml:space="preserve">Wrzesniewski, A., C. McCauley, P. Rozin, and B. Schwartz. 1997. Jobs, careers, and callings: People’s relations to their work. </w:t>
      </w:r>
      <w:r>
        <w:rPr>
          <w:rFonts w:eastAsia="Times New Roman"/>
          <w:i/>
        </w:rPr>
        <w:t>Journal of Research in Personality</w:t>
      </w:r>
      <w:r>
        <w:rPr>
          <w:rFonts w:eastAsia="Times New Roman"/>
        </w:rPr>
        <w:t xml:space="preserve"> 31: 21 – 33.</w:t>
      </w:r>
    </w:p>
    <w:p w:rsidR="00FF7B9B" w:rsidRDefault="009A6F1F" w:rsidP="002B3AB8">
      <w:pPr>
        <w:spacing w:line="480" w:lineRule="auto"/>
        <w:ind w:left="720" w:hanging="720"/>
        <w:rPr>
          <w:rFonts w:eastAsia="Times New Roman"/>
        </w:rPr>
      </w:pPr>
      <w:r>
        <w:rPr>
          <w:rFonts w:eastAsia="Times New Roman"/>
        </w:rPr>
        <w:t xml:space="preserve">Wrzesniewski, A. 2003. Finding positive meaning in work. In K. Cameron, J. E. Dutton, and R. E. Quinn, eds. </w:t>
      </w:r>
      <w:r>
        <w:rPr>
          <w:rFonts w:eastAsia="Times New Roman"/>
          <w:i/>
        </w:rPr>
        <w:t>Positive Organizational Scholarship.</w:t>
      </w:r>
      <w:r>
        <w:rPr>
          <w:rFonts w:eastAsia="Times New Roman"/>
        </w:rPr>
        <w:t xml:space="preserve"> San Francisco, CA: Berrett-Koehler Publishers.</w:t>
      </w:r>
    </w:p>
    <w:p w:rsidR="001064F9" w:rsidRDefault="001064F9" w:rsidP="001064F9">
      <w:pPr>
        <w:spacing w:line="480" w:lineRule="auto"/>
        <w:ind w:left="720" w:hanging="720"/>
        <w:rPr>
          <w:rFonts w:eastAsia="Times New Roman"/>
        </w:rPr>
      </w:pPr>
      <w:r w:rsidRPr="00C810ED">
        <w:rPr>
          <w:rFonts w:eastAsia="Times New Roman"/>
        </w:rPr>
        <w:t xml:space="preserve">Wright, W. F. 2007. Academic instruction as a determinant of judgment choice. </w:t>
      </w:r>
      <w:r w:rsidRPr="00C810ED">
        <w:rPr>
          <w:rFonts w:eastAsia="Times New Roman"/>
          <w:i/>
        </w:rPr>
        <w:t>Behavioral Research in Accounting</w:t>
      </w:r>
      <w:r w:rsidRPr="00C810ED">
        <w:rPr>
          <w:rFonts w:eastAsia="Times New Roman"/>
        </w:rPr>
        <w:t xml:space="preserve"> 19: 1 – 17.</w:t>
      </w:r>
    </w:p>
    <w:p w:rsidR="006F532B" w:rsidRDefault="006F532B" w:rsidP="001064F9">
      <w:pPr>
        <w:spacing w:line="480" w:lineRule="auto"/>
        <w:ind w:left="720" w:hanging="720"/>
        <w:rPr>
          <w:rFonts w:eastAsia="Times New Roman"/>
        </w:rPr>
      </w:pPr>
      <w:r>
        <w:rPr>
          <w:rFonts w:eastAsia="Times New Roman"/>
        </w:rPr>
        <w:t xml:space="preserve">Young, A. M. 2000. The role of individual differences in the referent selection process. </w:t>
      </w:r>
      <w:r w:rsidRPr="00DC2936">
        <w:rPr>
          <w:rFonts w:eastAsia="Times New Roman"/>
          <w:i/>
        </w:rPr>
        <w:t>The Journal of Behavioral and Applied Management</w:t>
      </w:r>
      <w:r>
        <w:rPr>
          <w:rFonts w:eastAsia="Times New Roman"/>
        </w:rPr>
        <w:t xml:space="preserve"> 1 (1): 83.</w:t>
      </w:r>
    </w:p>
    <w:p w:rsidR="001064F9" w:rsidRDefault="001064F9" w:rsidP="002B3AB8">
      <w:pPr>
        <w:spacing w:line="480" w:lineRule="auto"/>
        <w:ind w:left="720" w:hanging="720"/>
        <w:rPr>
          <w:rFonts w:eastAsia="Times New Roman"/>
        </w:rPr>
      </w:pPr>
    </w:p>
    <w:p w:rsidR="00056F1C" w:rsidRDefault="00056F1C" w:rsidP="00F211BA">
      <w:pPr>
        <w:rPr>
          <w:rFonts w:eastAsia="Times New Roman"/>
        </w:rPr>
      </w:pPr>
    </w:p>
    <w:p w:rsidR="008340BC" w:rsidRDefault="008340BC">
      <w:pPr>
        <w:rPr>
          <w:rFonts w:eastAsia="Times New Roman"/>
        </w:rPr>
      </w:pPr>
      <w:r>
        <w:rPr>
          <w:rFonts w:eastAsia="Times New Roman"/>
        </w:rPr>
        <w:br w:type="page"/>
      </w:r>
    </w:p>
    <w:p w:rsidR="00056F1C" w:rsidRDefault="00056F1C" w:rsidP="00F211BA">
      <w:pPr>
        <w:rPr>
          <w:rFonts w:eastAsia="Times New Roman"/>
        </w:rPr>
        <w:sectPr w:rsidR="00056F1C">
          <w:footerReference w:type="default" r:id="rId26"/>
          <w:pgSz w:w="12240" w:h="15840"/>
          <w:pgMar w:top="1440" w:right="1440" w:bottom="1440" w:left="1440" w:header="720" w:footer="720" w:gutter="0"/>
          <w:cols w:space="720"/>
          <w:docGrid w:linePitch="360"/>
        </w:sectPr>
      </w:pPr>
    </w:p>
    <w:p w:rsidR="00FF7B9B" w:rsidRPr="00FF7B9B" w:rsidRDefault="00FF7B9B" w:rsidP="00F211BA">
      <w:pPr>
        <w:keepNext/>
        <w:widowControl w:val="0"/>
        <w:rPr>
          <w:rFonts w:ascii="Arial" w:eastAsia="Times New Roman" w:hAnsi="Arial" w:cs="Arial"/>
          <w:b/>
          <w:sz w:val="28"/>
          <w:szCs w:val="28"/>
        </w:rPr>
      </w:pPr>
      <w:bookmarkStart w:id="1" w:name="SurveyFileName"/>
      <w:r w:rsidRPr="00FF7B9B">
        <w:rPr>
          <w:rFonts w:ascii="Arial" w:eastAsia="Times New Roman" w:hAnsi="Arial" w:cs="Arial"/>
          <w:b/>
          <w:sz w:val="28"/>
          <w:szCs w:val="28"/>
        </w:rPr>
        <w:lastRenderedPageBreak/>
        <w:t xml:space="preserve">Appendix A: </w:t>
      </w:r>
      <w:r w:rsidR="00370B0C">
        <w:rPr>
          <w:rFonts w:ascii="Arial" w:eastAsia="Times New Roman" w:hAnsi="Arial" w:cs="Arial"/>
          <w:b/>
          <w:sz w:val="28"/>
          <w:szCs w:val="28"/>
        </w:rPr>
        <w:t>PWB</w:t>
      </w:r>
      <w:r w:rsidR="005A6AD9">
        <w:rPr>
          <w:rFonts w:ascii="Arial" w:eastAsia="Times New Roman" w:hAnsi="Arial" w:cs="Arial"/>
          <w:b/>
          <w:sz w:val="28"/>
          <w:szCs w:val="28"/>
        </w:rPr>
        <w:t xml:space="preserve"> Survey</w:t>
      </w:r>
      <w:r w:rsidR="00370B0C">
        <w:rPr>
          <w:rFonts w:ascii="Arial" w:eastAsia="Times New Roman" w:hAnsi="Arial" w:cs="Arial"/>
          <w:b/>
          <w:sz w:val="28"/>
          <w:szCs w:val="28"/>
        </w:rPr>
        <w:t xml:space="preserve"> for</w:t>
      </w:r>
      <w:r w:rsidRPr="00FF7B9B">
        <w:rPr>
          <w:rFonts w:ascii="Arial" w:eastAsia="Times New Roman" w:hAnsi="Arial" w:cs="Arial"/>
          <w:b/>
          <w:sz w:val="28"/>
          <w:szCs w:val="28"/>
        </w:rPr>
        <w:t xml:space="preserve"> Accountant</w:t>
      </w:r>
      <w:bookmarkEnd w:id="1"/>
    </w:p>
    <w:p w:rsidR="008340BC" w:rsidRDefault="008340BC" w:rsidP="008340BC">
      <w:pPr>
        <w:keepNext/>
        <w:widowControl w:val="0"/>
        <w:rPr>
          <w:rFonts w:ascii="Arial" w:eastAsia="Times New Roman" w:hAnsi="Arial" w:cs="Arial"/>
          <w:b/>
          <w:color w:val="244061"/>
          <w:sz w:val="32"/>
        </w:rPr>
      </w:pPr>
    </w:p>
    <w:p w:rsidR="008340BC" w:rsidRDefault="00C61B21" w:rsidP="00F211BA">
      <w:pPr>
        <w:spacing w:line="480" w:lineRule="auto"/>
      </w:pPr>
      <w:r>
        <w:t>Available upon request.</w:t>
      </w:r>
    </w:p>
    <w:sectPr w:rsidR="008340BC" w:rsidSect="005318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DDA" w:rsidRDefault="00C82DDA" w:rsidP="00643592">
      <w:r>
        <w:separator/>
      </w:r>
    </w:p>
  </w:endnote>
  <w:endnote w:type="continuationSeparator" w:id="0">
    <w:p w:rsidR="00C82DDA" w:rsidRDefault="00C82DDA" w:rsidP="0064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202954"/>
      <w:docPartObj>
        <w:docPartGallery w:val="Page Numbers (Bottom of Page)"/>
        <w:docPartUnique/>
      </w:docPartObj>
    </w:sdtPr>
    <w:sdtEndPr>
      <w:rPr>
        <w:noProof/>
      </w:rPr>
    </w:sdtEndPr>
    <w:sdtContent>
      <w:p w:rsidR="00250056" w:rsidRDefault="00250056">
        <w:pPr>
          <w:pStyle w:val="Footer"/>
          <w:jc w:val="center"/>
        </w:pPr>
        <w:r>
          <w:fldChar w:fldCharType="begin"/>
        </w:r>
        <w:r>
          <w:instrText xml:space="preserve"> PAGE   \* MERGEFORMAT </w:instrText>
        </w:r>
        <w:r>
          <w:fldChar w:fldCharType="separate"/>
        </w:r>
        <w:r w:rsidR="00691E9E">
          <w:rPr>
            <w:noProof/>
          </w:rPr>
          <w:t>1</w:t>
        </w:r>
        <w:r>
          <w:rPr>
            <w:noProof/>
          </w:rPr>
          <w:fldChar w:fldCharType="end"/>
        </w:r>
      </w:p>
    </w:sdtContent>
  </w:sdt>
  <w:p w:rsidR="00250056" w:rsidRDefault="00250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DDA" w:rsidRDefault="00C82DDA" w:rsidP="00643592">
      <w:r>
        <w:separator/>
      </w:r>
    </w:p>
  </w:footnote>
  <w:footnote w:type="continuationSeparator" w:id="0">
    <w:p w:rsidR="00C82DDA" w:rsidRDefault="00C82DDA" w:rsidP="00643592">
      <w:r>
        <w:continuationSeparator/>
      </w:r>
    </w:p>
  </w:footnote>
  <w:footnote w:id="1">
    <w:p w:rsidR="009E56FD" w:rsidRDefault="009E56FD">
      <w:pPr>
        <w:pStyle w:val="FootnoteText"/>
      </w:pPr>
      <w:r>
        <w:rPr>
          <w:rStyle w:val="FootnoteReference"/>
        </w:rPr>
        <w:footnoteRef/>
      </w:r>
      <w:r>
        <w:t xml:space="preserve"> N=number of surveys, SWL = Satisfaction with Life (higher is better), TWB = Temporary Well-Being (lower is better), Intent to Leave (lower is better), Job Satisfaction (higher is better), PWB = professional well-being (higher is better). </w:t>
      </w:r>
    </w:p>
  </w:footnote>
  <w:footnote w:id="2">
    <w:p w:rsidR="00250056" w:rsidRDefault="00250056">
      <w:pPr>
        <w:pStyle w:val="FootnoteText"/>
      </w:pPr>
      <w:r>
        <w:rPr>
          <w:rStyle w:val="FootnoteReference"/>
        </w:rPr>
        <w:footnoteRef/>
      </w:r>
      <w:r>
        <w:t xml:space="preserve"> Sample size is insufficient for examining the factor structure of the items. We present the full information to highlight elements of professional well-being and pave the road for future scale-development efforts.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C0C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F471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10FD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2C48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9AA7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CA02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B658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0EB0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7AF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4E0D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2BA"/>
    <w:multiLevelType w:val="hybridMultilevel"/>
    <w:tmpl w:val="00F659A0"/>
    <w:lvl w:ilvl="0" w:tplc="7DA6B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F309D0"/>
    <w:multiLevelType w:val="hybridMultilevel"/>
    <w:tmpl w:val="24B83206"/>
    <w:lvl w:ilvl="0" w:tplc="FFFFFFFF">
      <w:start w:val="1"/>
      <w:numFmt w:val="bullet"/>
      <w:pStyle w:val="ConstantSumPrompt"/>
      <w:lvlText w:val=""/>
      <w:lvlJc w:val="left"/>
      <w:pPr>
        <w:tabs>
          <w:tab w:val="num" w:pos="720"/>
        </w:tabs>
        <w:ind w:left="720" w:hanging="360"/>
      </w:pPr>
      <w:rPr>
        <w:rFonts w:ascii="Wingdings 2" w:hAnsi="Wingdings 2" w:hint="default"/>
        <w:color w:val="808080"/>
        <w:sz w:val="20"/>
      </w:rPr>
    </w:lvl>
    <w:lvl w:ilvl="1" w:tplc="FFFFFFFF" w:tentative="1">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AA1E60"/>
    <w:multiLevelType w:val="hybridMultilevel"/>
    <w:tmpl w:val="FCF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6F7226"/>
    <w:multiLevelType w:val="hybridMultilevel"/>
    <w:tmpl w:val="F276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97252"/>
    <w:multiLevelType w:val="hybridMultilevel"/>
    <w:tmpl w:val="0870EA7C"/>
    <w:lvl w:ilvl="0" w:tplc="FFFFFFFF">
      <w:start w:val="1"/>
      <w:numFmt w:val="bullet"/>
      <w:pStyle w:val="MultiChoiceAnswer"/>
      <w:lvlText w:val=""/>
      <w:lvlJc w:val="left"/>
      <w:pPr>
        <w:tabs>
          <w:tab w:val="num" w:pos="720"/>
        </w:tabs>
        <w:ind w:left="720" w:hanging="360"/>
      </w:pPr>
      <w:rPr>
        <w:rFonts w:ascii="Wingdings" w:hAnsi="Wingdings" w:hint="default"/>
        <w:color w:val="808080"/>
        <w:sz w:val="24"/>
      </w:rPr>
    </w:lvl>
    <w:lvl w:ilvl="1" w:tplc="FFFFFFFF" w:tentative="1">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100D59"/>
    <w:multiLevelType w:val="hybridMultilevel"/>
    <w:tmpl w:val="816A265A"/>
    <w:lvl w:ilvl="0" w:tplc="FFFFFFFF">
      <w:start w:val="1"/>
      <w:numFmt w:val="bullet"/>
      <w:pStyle w:val="RankingPrompt-DropDown"/>
      <w:lvlText w:val=""/>
      <w:lvlJc w:val="left"/>
      <w:pPr>
        <w:tabs>
          <w:tab w:val="num" w:pos="720"/>
        </w:tabs>
        <w:ind w:left="720" w:hanging="360"/>
      </w:pPr>
      <w:rPr>
        <w:rFonts w:ascii="Webdings" w:hAnsi="Webdings" w:hint="default"/>
        <w:color w:val="808080"/>
        <w:sz w:val="24"/>
      </w:rPr>
    </w:lvl>
    <w:lvl w:ilvl="1" w:tplc="FFFFFFFF" w:tentative="1">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4203C"/>
    <w:multiLevelType w:val="hybridMultilevel"/>
    <w:tmpl w:val="B2C6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7622C"/>
    <w:multiLevelType w:val="hybridMultilevel"/>
    <w:tmpl w:val="1BAC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26977"/>
    <w:multiLevelType w:val="hybridMultilevel"/>
    <w:tmpl w:val="7A22D092"/>
    <w:lvl w:ilvl="0" w:tplc="FFFFFFFF">
      <w:start w:val="1"/>
      <w:numFmt w:val="bullet"/>
      <w:pStyle w:val="SpinnerPrompt"/>
      <w:lvlText w:val=""/>
      <w:lvlJc w:val="left"/>
      <w:pPr>
        <w:tabs>
          <w:tab w:val="num" w:pos="720"/>
        </w:tabs>
        <w:ind w:left="720" w:hanging="360"/>
      </w:pPr>
      <w:rPr>
        <w:rFonts w:ascii="Wingdings 3" w:hAnsi="Wingdings 3" w:hint="default"/>
        <w:color w:val="808080"/>
        <w:sz w:val="24"/>
      </w:rPr>
    </w:lvl>
    <w:lvl w:ilvl="1" w:tplc="FFFFFFFF" w:tentative="1">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DB50EB"/>
    <w:multiLevelType w:val="hybridMultilevel"/>
    <w:tmpl w:val="21343512"/>
    <w:lvl w:ilvl="0" w:tplc="FFFFFFFF">
      <w:start w:val="1"/>
      <w:numFmt w:val="bullet"/>
      <w:pStyle w:val="SingleChoiceAnswer"/>
      <w:lvlText w:val=""/>
      <w:lvlJc w:val="left"/>
      <w:pPr>
        <w:ind w:left="720" w:hanging="360"/>
      </w:pPr>
      <w:rPr>
        <w:rFonts w:ascii="Wingdings" w:hAnsi="Wingdings" w:hint="default"/>
        <w:color w:val="808080"/>
        <w:sz w:val="24"/>
      </w:rPr>
    </w:lvl>
    <w:lvl w:ilvl="1" w:tplc="FFFFFFFF" w:tentative="1">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F19F8"/>
    <w:multiLevelType w:val="hybridMultilevel"/>
    <w:tmpl w:val="E848AB50"/>
    <w:lvl w:ilvl="0" w:tplc="FFFFFFFF">
      <w:start w:val="1"/>
      <w:numFmt w:val="bullet"/>
      <w:pStyle w:val="CommentPrompt"/>
      <w:lvlText w:val=""/>
      <w:lvlJc w:val="left"/>
      <w:pPr>
        <w:tabs>
          <w:tab w:val="num" w:pos="720"/>
        </w:tabs>
        <w:ind w:left="720" w:hanging="360"/>
      </w:pPr>
      <w:rPr>
        <w:rFonts w:ascii="Wingdings" w:hAnsi="Wingdings" w:hint="default"/>
        <w:color w:val="808080"/>
        <w:sz w:val="24"/>
      </w:rPr>
    </w:lvl>
    <w:lvl w:ilvl="1" w:tplc="FFFFFFFF" w:tentative="1">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D4B18"/>
    <w:multiLevelType w:val="hybridMultilevel"/>
    <w:tmpl w:val="35821D62"/>
    <w:lvl w:ilvl="0" w:tplc="FFFFFFFF">
      <w:start w:val="1"/>
      <w:numFmt w:val="bullet"/>
      <w:pStyle w:val="DatePrompt"/>
      <w:lvlText w:val=""/>
      <w:lvlJc w:val="left"/>
      <w:pPr>
        <w:tabs>
          <w:tab w:val="num" w:pos="720"/>
        </w:tabs>
        <w:ind w:left="720" w:hanging="360"/>
      </w:pPr>
      <w:rPr>
        <w:rFonts w:ascii="Webdings" w:hAnsi="Webdings" w:hint="default"/>
        <w:color w:val="808080"/>
        <w:sz w:val="24"/>
      </w:rPr>
    </w:lvl>
    <w:lvl w:ilvl="1" w:tplc="FFFFFFFF" w:tentative="1">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D0AA0"/>
    <w:multiLevelType w:val="hybridMultilevel"/>
    <w:tmpl w:val="79308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C517C5"/>
    <w:multiLevelType w:val="hybridMultilevel"/>
    <w:tmpl w:val="16843106"/>
    <w:lvl w:ilvl="0" w:tplc="FFFFFFFF">
      <w:start w:val="1"/>
      <w:numFmt w:val="bullet"/>
      <w:pStyle w:val="PersonalInformation"/>
      <w:lvlText w:val=""/>
      <w:lvlJc w:val="left"/>
      <w:pPr>
        <w:tabs>
          <w:tab w:val="num" w:pos="720"/>
        </w:tabs>
        <w:ind w:left="720" w:hanging="360"/>
      </w:pPr>
      <w:rPr>
        <w:rFonts w:ascii="Wingdings" w:hAnsi="Wingdings" w:hint="default"/>
        <w:color w:val="808080"/>
        <w:sz w:val="24"/>
      </w:rPr>
    </w:lvl>
    <w:lvl w:ilvl="1" w:tplc="FFFFFFFF" w:tentative="1">
      <w:start w:val="1"/>
      <w:numFmt w:val="bullet"/>
      <w:lvlText w:val="o"/>
      <w:lvlJc w:val="left"/>
      <w:pPr>
        <w:tabs>
          <w:tab w:val="num" w:pos="1440"/>
        </w:tabs>
        <w:ind w:left="1440" w:hanging="360"/>
      </w:pPr>
      <w:rPr>
        <w:rFonts w:ascii="Courier New" w:hAnsi="Courier New" w:cs="Wingdings 2"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2"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2"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43436B"/>
    <w:multiLevelType w:val="hybridMultilevel"/>
    <w:tmpl w:val="25EA0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2"/>
  </w:num>
  <w:num w:numId="4">
    <w:abstractNumId w:val="24"/>
  </w:num>
  <w:num w:numId="5">
    <w:abstractNumId w:val="22"/>
  </w:num>
  <w:num w:numId="6">
    <w:abstractNumId w:val="16"/>
  </w:num>
  <w:num w:numId="7">
    <w:abstractNumId w:val="17"/>
  </w:num>
  <w:num w:numId="8">
    <w:abstractNumId w:val="19"/>
  </w:num>
  <w:num w:numId="9">
    <w:abstractNumId w:val="14"/>
  </w:num>
  <w:num w:numId="10">
    <w:abstractNumId w:val="18"/>
  </w:num>
  <w:num w:numId="11">
    <w:abstractNumId w:val="11"/>
  </w:num>
  <w:num w:numId="12">
    <w:abstractNumId w:val="15"/>
  </w:num>
  <w:num w:numId="13">
    <w:abstractNumId w:val="21"/>
  </w:num>
  <w:num w:numId="14">
    <w:abstractNumId w:val="20"/>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C2"/>
    <w:rsid w:val="00000F92"/>
    <w:rsid w:val="00005D48"/>
    <w:rsid w:val="0000693E"/>
    <w:rsid w:val="000120C1"/>
    <w:rsid w:val="00022B38"/>
    <w:rsid w:val="000266A7"/>
    <w:rsid w:val="0003163D"/>
    <w:rsid w:val="000439A0"/>
    <w:rsid w:val="0005143A"/>
    <w:rsid w:val="00056F1C"/>
    <w:rsid w:val="00062AF6"/>
    <w:rsid w:val="0008681B"/>
    <w:rsid w:val="00091E41"/>
    <w:rsid w:val="00096EA1"/>
    <w:rsid w:val="000A3B41"/>
    <w:rsid w:val="000A5E4D"/>
    <w:rsid w:val="000B1650"/>
    <w:rsid w:val="000B22B1"/>
    <w:rsid w:val="000B3A29"/>
    <w:rsid w:val="000B6193"/>
    <w:rsid w:val="000C1CE7"/>
    <w:rsid w:val="000D0ED8"/>
    <w:rsid w:val="000D360B"/>
    <w:rsid w:val="000E1F09"/>
    <w:rsid w:val="000E277C"/>
    <w:rsid w:val="000E582F"/>
    <w:rsid w:val="000F3645"/>
    <w:rsid w:val="000F519B"/>
    <w:rsid w:val="00101F26"/>
    <w:rsid w:val="001029D3"/>
    <w:rsid w:val="001064F9"/>
    <w:rsid w:val="00113398"/>
    <w:rsid w:val="001205B9"/>
    <w:rsid w:val="001305A8"/>
    <w:rsid w:val="001414A6"/>
    <w:rsid w:val="00143C4B"/>
    <w:rsid w:val="001707B8"/>
    <w:rsid w:val="001752C2"/>
    <w:rsid w:val="00175E2D"/>
    <w:rsid w:val="0017762F"/>
    <w:rsid w:val="00177973"/>
    <w:rsid w:val="00177F48"/>
    <w:rsid w:val="0018212E"/>
    <w:rsid w:val="00182A1B"/>
    <w:rsid w:val="00186F4A"/>
    <w:rsid w:val="001A5538"/>
    <w:rsid w:val="001B2807"/>
    <w:rsid w:val="001B7CA7"/>
    <w:rsid w:val="001C29A9"/>
    <w:rsid w:val="001C2F24"/>
    <w:rsid w:val="001C3FC4"/>
    <w:rsid w:val="001C597E"/>
    <w:rsid w:val="001F32C0"/>
    <w:rsid w:val="001F6301"/>
    <w:rsid w:val="002111E9"/>
    <w:rsid w:val="00250056"/>
    <w:rsid w:val="0025609F"/>
    <w:rsid w:val="002606D0"/>
    <w:rsid w:val="0026350C"/>
    <w:rsid w:val="00265166"/>
    <w:rsid w:val="0027034E"/>
    <w:rsid w:val="00272C4C"/>
    <w:rsid w:val="002A000D"/>
    <w:rsid w:val="002B2E71"/>
    <w:rsid w:val="002B3AB8"/>
    <w:rsid w:val="002B4C64"/>
    <w:rsid w:val="002C0274"/>
    <w:rsid w:val="002C3A3A"/>
    <w:rsid w:val="002D22A1"/>
    <w:rsid w:val="002E5BE1"/>
    <w:rsid w:val="002F5B0A"/>
    <w:rsid w:val="00306179"/>
    <w:rsid w:val="0030763D"/>
    <w:rsid w:val="00313EA1"/>
    <w:rsid w:val="0032337A"/>
    <w:rsid w:val="00325904"/>
    <w:rsid w:val="00325F60"/>
    <w:rsid w:val="00332E1D"/>
    <w:rsid w:val="003336E9"/>
    <w:rsid w:val="00337B90"/>
    <w:rsid w:val="00344240"/>
    <w:rsid w:val="003463D5"/>
    <w:rsid w:val="00354691"/>
    <w:rsid w:val="00354FA6"/>
    <w:rsid w:val="00360090"/>
    <w:rsid w:val="0036541A"/>
    <w:rsid w:val="00370B0C"/>
    <w:rsid w:val="003767B5"/>
    <w:rsid w:val="00377B7C"/>
    <w:rsid w:val="0039256E"/>
    <w:rsid w:val="00394CC6"/>
    <w:rsid w:val="003A14DC"/>
    <w:rsid w:val="003B1B7F"/>
    <w:rsid w:val="003B58E3"/>
    <w:rsid w:val="003C08D1"/>
    <w:rsid w:val="003C1FF1"/>
    <w:rsid w:val="003C5F20"/>
    <w:rsid w:val="003D21E9"/>
    <w:rsid w:val="003D2C5F"/>
    <w:rsid w:val="003E0CF5"/>
    <w:rsid w:val="003E1338"/>
    <w:rsid w:val="003E3B97"/>
    <w:rsid w:val="003E639C"/>
    <w:rsid w:val="003F3223"/>
    <w:rsid w:val="003F546B"/>
    <w:rsid w:val="004045DE"/>
    <w:rsid w:val="00416FF0"/>
    <w:rsid w:val="00433A95"/>
    <w:rsid w:val="00435144"/>
    <w:rsid w:val="00436EC5"/>
    <w:rsid w:val="0046269C"/>
    <w:rsid w:val="00462BE8"/>
    <w:rsid w:val="004646B7"/>
    <w:rsid w:val="00473DE8"/>
    <w:rsid w:val="00475B9E"/>
    <w:rsid w:val="0048235C"/>
    <w:rsid w:val="00482B5F"/>
    <w:rsid w:val="00494B96"/>
    <w:rsid w:val="004A2EC3"/>
    <w:rsid w:val="004A63A2"/>
    <w:rsid w:val="004A6807"/>
    <w:rsid w:val="004B1ECD"/>
    <w:rsid w:val="004B5723"/>
    <w:rsid w:val="004C2AA9"/>
    <w:rsid w:val="004D0FD4"/>
    <w:rsid w:val="004E7DA9"/>
    <w:rsid w:val="004F1928"/>
    <w:rsid w:val="004F2BF5"/>
    <w:rsid w:val="004F2DAD"/>
    <w:rsid w:val="00504F42"/>
    <w:rsid w:val="00516F6A"/>
    <w:rsid w:val="00520DE9"/>
    <w:rsid w:val="0052102E"/>
    <w:rsid w:val="00523009"/>
    <w:rsid w:val="00531823"/>
    <w:rsid w:val="005319D8"/>
    <w:rsid w:val="0053710A"/>
    <w:rsid w:val="0054169E"/>
    <w:rsid w:val="00545B65"/>
    <w:rsid w:val="00561B72"/>
    <w:rsid w:val="0057140C"/>
    <w:rsid w:val="00575909"/>
    <w:rsid w:val="005763ED"/>
    <w:rsid w:val="00586265"/>
    <w:rsid w:val="00595156"/>
    <w:rsid w:val="005974D3"/>
    <w:rsid w:val="005A10D6"/>
    <w:rsid w:val="005A6437"/>
    <w:rsid w:val="005A6AD9"/>
    <w:rsid w:val="005B42F7"/>
    <w:rsid w:val="005B71DC"/>
    <w:rsid w:val="005C50BE"/>
    <w:rsid w:val="005D074E"/>
    <w:rsid w:val="005D5CF6"/>
    <w:rsid w:val="005D6D53"/>
    <w:rsid w:val="005E6D40"/>
    <w:rsid w:val="005E7D02"/>
    <w:rsid w:val="0061381C"/>
    <w:rsid w:val="0063075C"/>
    <w:rsid w:val="00637DBF"/>
    <w:rsid w:val="00643023"/>
    <w:rsid w:val="00643592"/>
    <w:rsid w:val="00644983"/>
    <w:rsid w:val="00647292"/>
    <w:rsid w:val="00656383"/>
    <w:rsid w:val="0066729C"/>
    <w:rsid w:val="00673A5F"/>
    <w:rsid w:val="00691E9E"/>
    <w:rsid w:val="006B36E5"/>
    <w:rsid w:val="006D0A09"/>
    <w:rsid w:val="006D26C7"/>
    <w:rsid w:val="006F532B"/>
    <w:rsid w:val="006F69C3"/>
    <w:rsid w:val="006F723E"/>
    <w:rsid w:val="007147F0"/>
    <w:rsid w:val="0071725B"/>
    <w:rsid w:val="00721C95"/>
    <w:rsid w:val="007242D1"/>
    <w:rsid w:val="00725DB0"/>
    <w:rsid w:val="0072673E"/>
    <w:rsid w:val="0073112D"/>
    <w:rsid w:val="00737216"/>
    <w:rsid w:val="00780414"/>
    <w:rsid w:val="00780896"/>
    <w:rsid w:val="00783274"/>
    <w:rsid w:val="00787378"/>
    <w:rsid w:val="00787CBC"/>
    <w:rsid w:val="0079058B"/>
    <w:rsid w:val="00794CB6"/>
    <w:rsid w:val="00795E9C"/>
    <w:rsid w:val="007A4F59"/>
    <w:rsid w:val="007A65AF"/>
    <w:rsid w:val="007B121A"/>
    <w:rsid w:val="007B2B3C"/>
    <w:rsid w:val="007B5AE9"/>
    <w:rsid w:val="007D5432"/>
    <w:rsid w:val="007D78D4"/>
    <w:rsid w:val="007E455A"/>
    <w:rsid w:val="007E79B8"/>
    <w:rsid w:val="00810ED0"/>
    <w:rsid w:val="008128DF"/>
    <w:rsid w:val="00814440"/>
    <w:rsid w:val="00817C9E"/>
    <w:rsid w:val="00833225"/>
    <w:rsid w:val="008340BC"/>
    <w:rsid w:val="0084409B"/>
    <w:rsid w:val="00851325"/>
    <w:rsid w:val="008540A7"/>
    <w:rsid w:val="00855948"/>
    <w:rsid w:val="00864013"/>
    <w:rsid w:val="00871CEF"/>
    <w:rsid w:val="00874BD1"/>
    <w:rsid w:val="0087676F"/>
    <w:rsid w:val="0089175E"/>
    <w:rsid w:val="008A11BE"/>
    <w:rsid w:val="008A328E"/>
    <w:rsid w:val="008A5283"/>
    <w:rsid w:val="008B1759"/>
    <w:rsid w:val="008C4883"/>
    <w:rsid w:val="008C641D"/>
    <w:rsid w:val="008D7795"/>
    <w:rsid w:val="008F09C8"/>
    <w:rsid w:val="008F64D1"/>
    <w:rsid w:val="00924373"/>
    <w:rsid w:val="009275AD"/>
    <w:rsid w:val="0094342E"/>
    <w:rsid w:val="00945861"/>
    <w:rsid w:val="00973248"/>
    <w:rsid w:val="00974331"/>
    <w:rsid w:val="009776BE"/>
    <w:rsid w:val="009831EA"/>
    <w:rsid w:val="0098443B"/>
    <w:rsid w:val="009A59AD"/>
    <w:rsid w:val="009A6F1F"/>
    <w:rsid w:val="009B44B7"/>
    <w:rsid w:val="009C0C15"/>
    <w:rsid w:val="009C0C8E"/>
    <w:rsid w:val="009D3BCA"/>
    <w:rsid w:val="009D4E5D"/>
    <w:rsid w:val="009E56FD"/>
    <w:rsid w:val="009F3DFF"/>
    <w:rsid w:val="009F578A"/>
    <w:rsid w:val="00A200A6"/>
    <w:rsid w:val="00A22CB6"/>
    <w:rsid w:val="00A24FA4"/>
    <w:rsid w:val="00A2616A"/>
    <w:rsid w:val="00A34611"/>
    <w:rsid w:val="00A40E16"/>
    <w:rsid w:val="00A544DE"/>
    <w:rsid w:val="00A61220"/>
    <w:rsid w:val="00A62388"/>
    <w:rsid w:val="00A76F07"/>
    <w:rsid w:val="00A81C27"/>
    <w:rsid w:val="00A90CB9"/>
    <w:rsid w:val="00A926F0"/>
    <w:rsid w:val="00A94C1C"/>
    <w:rsid w:val="00AB28F0"/>
    <w:rsid w:val="00AC3EF1"/>
    <w:rsid w:val="00AD54AD"/>
    <w:rsid w:val="00AD6856"/>
    <w:rsid w:val="00AD6CEC"/>
    <w:rsid w:val="00AE160D"/>
    <w:rsid w:val="00AF260F"/>
    <w:rsid w:val="00AF6EA3"/>
    <w:rsid w:val="00B01BC4"/>
    <w:rsid w:val="00B04446"/>
    <w:rsid w:val="00B11864"/>
    <w:rsid w:val="00B17920"/>
    <w:rsid w:val="00B27460"/>
    <w:rsid w:val="00B27E87"/>
    <w:rsid w:val="00B35CAA"/>
    <w:rsid w:val="00B42BD7"/>
    <w:rsid w:val="00B43878"/>
    <w:rsid w:val="00B44B4A"/>
    <w:rsid w:val="00B45186"/>
    <w:rsid w:val="00B47D90"/>
    <w:rsid w:val="00B55353"/>
    <w:rsid w:val="00B55928"/>
    <w:rsid w:val="00B64846"/>
    <w:rsid w:val="00B7249F"/>
    <w:rsid w:val="00B76470"/>
    <w:rsid w:val="00B81BD3"/>
    <w:rsid w:val="00BA6C72"/>
    <w:rsid w:val="00BB33DA"/>
    <w:rsid w:val="00BC6C88"/>
    <w:rsid w:val="00BD3F29"/>
    <w:rsid w:val="00BE05B1"/>
    <w:rsid w:val="00BE3CF9"/>
    <w:rsid w:val="00BE47BD"/>
    <w:rsid w:val="00C00296"/>
    <w:rsid w:val="00C02C9C"/>
    <w:rsid w:val="00C06E5E"/>
    <w:rsid w:val="00C209A0"/>
    <w:rsid w:val="00C256D4"/>
    <w:rsid w:val="00C358AA"/>
    <w:rsid w:val="00C46FD9"/>
    <w:rsid w:val="00C50B25"/>
    <w:rsid w:val="00C60EBF"/>
    <w:rsid w:val="00C61B21"/>
    <w:rsid w:val="00C810ED"/>
    <w:rsid w:val="00C82DDA"/>
    <w:rsid w:val="00C85681"/>
    <w:rsid w:val="00C94D1E"/>
    <w:rsid w:val="00CB0DBD"/>
    <w:rsid w:val="00CB5C11"/>
    <w:rsid w:val="00CC34DF"/>
    <w:rsid w:val="00CD1DCC"/>
    <w:rsid w:val="00CD7521"/>
    <w:rsid w:val="00CE5D60"/>
    <w:rsid w:val="00CF6A1D"/>
    <w:rsid w:val="00CF77EB"/>
    <w:rsid w:val="00D01D8F"/>
    <w:rsid w:val="00D0338F"/>
    <w:rsid w:val="00D05B46"/>
    <w:rsid w:val="00D06C7D"/>
    <w:rsid w:val="00D117E1"/>
    <w:rsid w:val="00D121A9"/>
    <w:rsid w:val="00D30CD3"/>
    <w:rsid w:val="00D422F5"/>
    <w:rsid w:val="00D44442"/>
    <w:rsid w:val="00D502A9"/>
    <w:rsid w:val="00D57884"/>
    <w:rsid w:val="00D57A56"/>
    <w:rsid w:val="00D60D1E"/>
    <w:rsid w:val="00D615BB"/>
    <w:rsid w:val="00D7150C"/>
    <w:rsid w:val="00D76696"/>
    <w:rsid w:val="00D76E58"/>
    <w:rsid w:val="00D81B23"/>
    <w:rsid w:val="00D82C3D"/>
    <w:rsid w:val="00D86363"/>
    <w:rsid w:val="00D92323"/>
    <w:rsid w:val="00DA2E1E"/>
    <w:rsid w:val="00DA4D45"/>
    <w:rsid w:val="00DB1B2F"/>
    <w:rsid w:val="00DB41B1"/>
    <w:rsid w:val="00DB5AAE"/>
    <w:rsid w:val="00DC2936"/>
    <w:rsid w:val="00DE4D2B"/>
    <w:rsid w:val="00E05A8B"/>
    <w:rsid w:val="00E10157"/>
    <w:rsid w:val="00E142D8"/>
    <w:rsid w:val="00E16D4A"/>
    <w:rsid w:val="00E34C2D"/>
    <w:rsid w:val="00E40669"/>
    <w:rsid w:val="00E45F5E"/>
    <w:rsid w:val="00E46F3B"/>
    <w:rsid w:val="00E51F09"/>
    <w:rsid w:val="00E52DFD"/>
    <w:rsid w:val="00E52EA3"/>
    <w:rsid w:val="00E52FF9"/>
    <w:rsid w:val="00E71962"/>
    <w:rsid w:val="00E77332"/>
    <w:rsid w:val="00E81299"/>
    <w:rsid w:val="00E8146B"/>
    <w:rsid w:val="00E82676"/>
    <w:rsid w:val="00E85E28"/>
    <w:rsid w:val="00EA3176"/>
    <w:rsid w:val="00EA4FEB"/>
    <w:rsid w:val="00EC0906"/>
    <w:rsid w:val="00EC3788"/>
    <w:rsid w:val="00EC7AA6"/>
    <w:rsid w:val="00EE4768"/>
    <w:rsid w:val="00EE7518"/>
    <w:rsid w:val="00EF5376"/>
    <w:rsid w:val="00EF71B3"/>
    <w:rsid w:val="00F01478"/>
    <w:rsid w:val="00F05939"/>
    <w:rsid w:val="00F1104C"/>
    <w:rsid w:val="00F1543E"/>
    <w:rsid w:val="00F211BA"/>
    <w:rsid w:val="00F22CDE"/>
    <w:rsid w:val="00F24D88"/>
    <w:rsid w:val="00F327D5"/>
    <w:rsid w:val="00F4457C"/>
    <w:rsid w:val="00F608F4"/>
    <w:rsid w:val="00F72330"/>
    <w:rsid w:val="00F84105"/>
    <w:rsid w:val="00F9616C"/>
    <w:rsid w:val="00FB6987"/>
    <w:rsid w:val="00FE0A1E"/>
    <w:rsid w:val="00FE4B46"/>
    <w:rsid w:val="00FE62A4"/>
    <w:rsid w:val="00FE75CE"/>
    <w:rsid w:val="00FF6363"/>
    <w:rsid w:val="00FF6673"/>
    <w:rsid w:val="00FF7B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D1B5E3-EE11-448D-95FB-AD5E508E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C2"/>
    <w:rPr>
      <w:rFonts w:ascii="Times New Roman" w:hAnsi="Times New Roman"/>
    </w:rPr>
  </w:style>
  <w:style w:type="paragraph" w:styleId="Heading1">
    <w:name w:val="heading 1"/>
    <w:basedOn w:val="Normal"/>
    <w:next w:val="Normal"/>
    <w:link w:val="Heading1Char"/>
    <w:qFormat/>
    <w:rsid w:val="008B17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B17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SpecifyComment">
    <w:name w:val="Other Specify Comment"/>
    <w:basedOn w:val="Normal"/>
    <w:qFormat/>
    <w:rsid w:val="003F546B"/>
    <w:pPr>
      <w:widowControl w:val="0"/>
      <w:pBdr>
        <w:bottom w:val="dotted" w:sz="4" w:space="1" w:color="auto"/>
      </w:pBdr>
      <w:ind w:left="720"/>
    </w:pPr>
    <w:rPr>
      <w:rFonts w:ascii="Arial" w:eastAsia="Times New Roman" w:hAnsi="Arial" w:cs="Arial"/>
      <w:noProof/>
      <w:color w:val="000000"/>
      <w:sz w:val="20"/>
      <w:lang w:val="en-CA" w:eastAsia="en-CA"/>
    </w:rPr>
  </w:style>
  <w:style w:type="paragraph" w:customStyle="1" w:styleId="DateText">
    <w:name w:val="Date Text"/>
    <w:basedOn w:val="Normal"/>
    <w:qFormat/>
    <w:rsid w:val="003F546B"/>
    <w:pPr>
      <w:keepNext/>
      <w:keepLines/>
      <w:widowControl w:val="0"/>
      <w:jc w:val="center"/>
    </w:pPr>
    <w:rPr>
      <w:rFonts w:ascii="Arial" w:eastAsia="Times New Roman" w:hAnsi="Arial" w:cs="Arial"/>
      <w:color w:val="000000"/>
      <w:sz w:val="16"/>
    </w:rPr>
  </w:style>
  <w:style w:type="paragraph" w:styleId="ListParagraph">
    <w:name w:val="List Paragraph"/>
    <w:basedOn w:val="Normal"/>
    <w:qFormat/>
    <w:rsid w:val="00473DE8"/>
    <w:pPr>
      <w:ind w:left="720"/>
      <w:contextualSpacing/>
    </w:pPr>
  </w:style>
  <w:style w:type="table" w:styleId="TableGrid">
    <w:name w:val="Table Grid"/>
    <w:basedOn w:val="TableNormal"/>
    <w:uiPriority w:val="59"/>
    <w:rsid w:val="000C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DE4D2B"/>
    <w:pPr>
      <w:spacing w:after="200" w:line="276" w:lineRule="auto"/>
    </w:pPr>
    <w:rPr>
      <w:rFonts w:ascii="Calibri" w:eastAsia="Times New Roman" w:hAnsi="Calibri" w:cs="Calibri"/>
      <w:sz w:val="20"/>
      <w:szCs w:val="20"/>
    </w:rPr>
  </w:style>
  <w:style w:type="character" w:customStyle="1" w:styleId="CommentTextChar">
    <w:name w:val="Comment Text Char"/>
    <w:basedOn w:val="DefaultParagraphFont"/>
    <w:link w:val="CommentText"/>
    <w:rsid w:val="00DE4D2B"/>
    <w:rPr>
      <w:rFonts w:ascii="Calibri" w:eastAsia="Times New Roman" w:hAnsi="Calibri" w:cs="Calibri"/>
    </w:rPr>
  </w:style>
  <w:style w:type="character" w:styleId="Hyperlink">
    <w:name w:val="Hyperlink"/>
    <w:basedOn w:val="DefaultParagraphFont"/>
    <w:uiPriority w:val="99"/>
    <w:unhideWhenUsed/>
    <w:rsid w:val="0079058B"/>
    <w:rPr>
      <w:color w:val="0000FF" w:themeColor="hyperlink"/>
      <w:u w:val="single"/>
    </w:rPr>
  </w:style>
  <w:style w:type="character" w:styleId="CommentReference">
    <w:name w:val="annotation reference"/>
    <w:basedOn w:val="DefaultParagraphFont"/>
    <w:unhideWhenUsed/>
    <w:rsid w:val="004B5723"/>
    <w:rPr>
      <w:sz w:val="18"/>
      <w:szCs w:val="18"/>
    </w:rPr>
  </w:style>
  <w:style w:type="paragraph" w:styleId="BalloonText">
    <w:name w:val="Balloon Text"/>
    <w:basedOn w:val="Normal"/>
    <w:link w:val="BalloonTextChar"/>
    <w:unhideWhenUsed/>
    <w:rsid w:val="004B5723"/>
    <w:rPr>
      <w:rFonts w:ascii="Tahoma" w:hAnsi="Tahoma" w:cs="Tahoma"/>
      <w:sz w:val="16"/>
      <w:szCs w:val="16"/>
    </w:rPr>
  </w:style>
  <w:style w:type="character" w:customStyle="1" w:styleId="BalloonTextChar">
    <w:name w:val="Balloon Text Char"/>
    <w:basedOn w:val="DefaultParagraphFont"/>
    <w:link w:val="BalloonText"/>
    <w:rsid w:val="004B5723"/>
    <w:rPr>
      <w:rFonts w:ascii="Tahoma" w:hAnsi="Tahoma" w:cs="Tahoma"/>
      <w:sz w:val="16"/>
      <w:szCs w:val="16"/>
    </w:rPr>
  </w:style>
  <w:style w:type="paragraph" w:styleId="Header">
    <w:name w:val="header"/>
    <w:basedOn w:val="Normal"/>
    <w:link w:val="HeaderChar"/>
    <w:uiPriority w:val="99"/>
    <w:unhideWhenUsed/>
    <w:rsid w:val="00643592"/>
    <w:pPr>
      <w:tabs>
        <w:tab w:val="center" w:pos="4680"/>
        <w:tab w:val="right" w:pos="9360"/>
      </w:tabs>
    </w:pPr>
  </w:style>
  <w:style w:type="character" w:customStyle="1" w:styleId="HeaderChar">
    <w:name w:val="Header Char"/>
    <w:basedOn w:val="DefaultParagraphFont"/>
    <w:link w:val="Header"/>
    <w:uiPriority w:val="99"/>
    <w:rsid w:val="00643592"/>
    <w:rPr>
      <w:rFonts w:ascii="Times New Roman" w:hAnsi="Times New Roman"/>
      <w:sz w:val="24"/>
      <w:szCs w:val="24"/>
    </w:rPr>
  </w:style>
  <w:style w:type="paragraph" w:styleId="Footer">
    <w:name w:val="footer"/>
    <w:basedOn w:val="Normal"/>
    <w:link w:val="FooterChar"/>
    <w:uiPriority w:val="99"/>
    <w:unhideWhenUsed/>
    <w:rsid w:val="00643592"/>
    <w:pPr>
      <w:tabs>
        <w:tab w:val="center" w:pos="4680"/>
        <w:tab w:val="right" w:pos="9360"/>
      </w:tabs>
    </w:pPr>
  </w:style>
  <w:style w:type="character" w:customStyle="1" w:styleId="FooterChar">
    <w:name w:val="Footer Char"/>
    <w:basedOn w:val="DefaultParagraphFont"/>
    <w:link w:val="Footer"/>
    <w:uiPriority w:val="99"/>
    <w:rsid w:val="00643592"/>
    <w:rPr>
      <w:rFonts w:ascii="Times New Roman" w:hAnsi="Times New Roman"/>
      <w:sz w:val="24"/>
      <w:szCs w:val="24"/>
    </w:rPr>
  </w:style>
  <w:style w:type="paragraph" w:customStyle="1" w:styleId="yiv1898759100ecxmsonormal">
    <w:name w:val="yiv1898759100ecxmsonormal"/>
    <w:basedOn w:val="Normal"/>
    <w:rsid w:val="009A6F1F"/>
    <w:pPr>
      <w:spacing w:before="100" w:beforeAutospacing="1" w:after="100" w:afterAutospacing="1"/>
    </w:pPr>
    <w:rPr>
      <w:rFonts w:eastAsia="Times New Roman"/>
    </w:rPr>
  </w:style>
  <w:style w:type="paragraph" w:customStyle="1" w:styleId="yiv1515043246ecxmsonormal">
    <w:name w:val="yiv1515043246ecxmsonormal"/>
    <w:basedOn w:val="Normal"/>
    <w:rsid w:val="009A6F1F"/>
    <w:pPr>
      <w:spacing w:before="100" w:beforeAutospacing="1" w:after="100" w:afterAutospacing="1"/>
    </w:pPr>
    <w:rPr>
      <w:rFonts w:eastAsia="Times New Roman"/>
    </w:rPr>
  </w:style>
  <w:style w:type="character" w:customStyle="1" w:styleId="yshortcuts">
    <w:name w:val="yshortcuts"/>
    <w:basedOn w:val="DefaultParagraphFont"/>
    <w:rsid w:val="009A6F1F"/>
  </w:style>
  <w:style w:type="numbering" w:customStyle="1" w:styleId="NoList1">
    <w:name w:val="No List1"/>
    <w:next w:val="NoList"/>
    <w:uiPriority w:val="99"/>
    <w:semiHidden/>
    <w:unhideWhenUsed/>
    <w:rsid w:val="00FF7B9B"/>
  </w:style>
  <w:style w:type="paragraph" w:customStyle="1" w:styleId="NotesComments">
    <w:name w:val="Notes &amp; Comments"/>
    <w:rsid w:val="00FF7B9B"/>
    <w:pPr>
      <w:widowControl w:val="0"/>
    </w:pPr>
    <w:rPr>
      <w:rFonts w:ascii="Arial" w:eastAsia="Times New Roman" w:hAnsi="Arial" w:cs="Arial"/>
      <w:color w:val="244061"/>
    </w:rPr>
  </w:style>
  <w:style w:type="paragraph" w:customStyle="1" w:styleId="QuestionNotes">
    <w:name w:val="Question Notes"/>
    <w:next w:val="NotesComments"/>
    <w:rsid w:val="00FF7B9B"/>
    <w:pPr>
      <w:keepNext/>
      <w:widowControl w:val="0"/>
      <w:ind w:left="374"/>
    </w:pPr>
    <w:rPr>
      <w:rFonts w:ascii="Arial" w:eastAsia="Times New Roman" w:hAnsi="Arial" w:cs="Arial"/>
      <w:b/>
      <w:color w:val="244061"/>
      <w:sz w:val="16"/>
    </w:rPr>
  </w:style>
  <w:style w:type="paragraph" w:customStyle="1" w:styleId="QuestionnaireName">
    <w:name w:val="Questionnaire Name"/>
    <w:next w:val="NotesComments"/>
    <w:rsid w:val="00FF7B9B"/>
    <w:pPr>
      <w:keepNext/>
      <w:widowControl w:val="0"/>
    </w:pPr>
    <w:rPr>
      <w:rFonts w:ascii="Arial" w:eastAsia="Times New Roman" w:hAnsi="Arial" w:cs="Arial"/>
      <w:b/>
      <w:color w:val="244061"/>
      <w:sz w:val="32"/>
    </w:rPr>
  </w:style>
  <w:style w:type="paragraph" w:customStyle="1" w:styleId="MarketToolsLogo">
    <w:name w:val="MarketTools Logo"/>
    <w:next w:val="NotesComments"/>
    <w:rsid w:val="00FF7B9B"/>
    <w:pPr>
      <w:keepNext/>
      <w:widowControl w:val="0"/>
      <w:jc w:val="right"/>
    </w:pPr>
    <w:rPr>
      <w:rFonts w:ascii="Arial" w:eastAsia="Times New Roman" w:hAnsi="Arial" w:cs="Arial"/>
      <w:b/>
      <w:color w:val="244061"/>
      <w:sz w:val="32"/>
    </w:rPr>
  </w:style>
  <w:style w:type="paragraph" w:customStyle="1" w:styleId="TrackingID">
    <w:name w:val="Tracking ID"/>
    <w:next w:val="NotesComments"/>
    <w:rsid w:val="00FF7B9B"/>
    <w:pPr>
      <w:keepNext/>
      <w:widowControl w:val="0"/>
      <w:tabs>
        <w:tab w:val="right" w:pos="10800"/>
      </w:tabs>
      <w:spacing w:before="160"/>
    </w:pPr>
    <w:rPr>
      <w:rFonts w:ascii="Arial" w:eastAsia="Times New Roman" w:hAnsi="Arial" w:cs="Arial"/>
      <w:noProof/>
      <w:color w:val="000000"/>
      <w:sz w:val="16"/>
    </w:rPr>
  </w:style>
  <w:style w:type="paragraph" w:customStyle="1" w:styleId="QuestionTitle">
    <w:name w:val="Question Title"/>
    <w:next w:val="NotesComments"/>
    <w:rsid w:val="00FF7B9B"/>
    <w:pPr>
      <w:keepNext/>
      <w:keepLines/>
      <w:widowControl w:val="0"/>
      <w:pBdr>
        <w:top w:val="single" w:sz="2" w:space="4" w:color="000000"/>
        <w:left w:val="single" w:sz="2" w:space="4" w:color="000000"/>
        <w:bottom w:val="single" w:sz="2" w:space="4" w:color="000000"/>
        <w:right w:val="single" w:sz="2" w:space="4" w:color="000000"/>
      </w:pBdr>
    </w:pPr>
    <w:rPr>
      <w:rFonts w:ascii="Arial" w:eastAsia="Times New Roman" w:hAnsi="Arial" w:cs="Arial"/>
      <w:color w:val="000000"/>
    </w:rPr>
  </w:style>
  <w:style w:type="paragraph" w:customStyle="1" w:styleId="QuestionTitleSpacer">
    <w:name w:val="Question Title Spacer"/>
    <w:next w:val="NotesComments"/>
    <w:rsid w:val="00FF7B9B"/>
    <w:pPr>
      <w:keepNext/>
      <w:widowControl w:val="0"/>
    </w:pPr>
    <w:rPr>
      <w:rFonts w:ascii="Arial" w:eastAsia="Times New Roman" w:hAnsi="Arial" w:cs="Arial"/>
      <w:color w:val="000000"/>
      <w:sz w:val="16"/>
    </w:rPr>
  </w:style>
  <w:style w:type="paragraph" w:customStyle="1" w:styleId="QuestionTitleHidden">
    <w:name w:val="Question Title Hidden"/>
    <w:next w:val="NotesComments"/>
    <w:rsid w:val="00FF7B9B"/>
    <w:pPr>
      <w:keepNext/>
      <w:keepLines/>
      <w:widowControl w:val="0"/>
      <w:pBdr>
        <w:top w:val="dotDotDash" w:sz="2" w:space="4" w:color="404040"/>
        <w:left w:val="dotDotDash" w:sz="2" w:space="4" w:color="404040"/>
        <w:bottom w:val="dotDotDash" w:sz="2" w:space="4" w:color="404040"/>
        <w:right w:val="dotDotDash" w:sz="2" w:space="4" w:color="404040"/>
      </w:pBdr>
    </w:pPr>
    <w:rPr>
      <w:rFonts w:ascii="Arial" w:eastAsia="Times New Roman" w:hAnsi="Arial" w:cs="Arial"/>
      <w:color w:val="000000"/>
    </w:rPr>
  </w:style>
  <w:style w:type="paragraph" w:customStyle="1" w:styleId="SingleChoiceAnswer">
    <w:name w:val="Single Choice Answer"/>
    <w:next w:val="NotesComments"/>
    <w:rsid w:val="00FF7B9B"/>
    <w:pPr>
      <w:widowControl w:val="0"/>
      <w:numPr>
        <w:numId w:val="8"/>
      </w:numPr>
    </w:pPr>
    <w:rPr>
      <w:rFonts w:ascii="Arial" w:eastAsia="Times New Roman" w:hAnsi="Arial" w:cs="Arial"/>
      <w:color w:val="000000"/>
    </w:rPr>
  </w:style>
  <w:style w:type="paragraph" w:customStyle="1" w:styleId="MultiChoiceAnswer">
    <w:name w:val="Multi Choice Answer"/>
    <w:next w:val="NotesComments"/>
    <w:rsid w:val="00FF7B9B"/>
    <w:pPr>
      <w:widowControl w:val="0"/>
      <w:numPr>
        <w:numId w:val="9"/>
      </w:numPr>
    </w:pPr>
    <w:rPr>
      <w:rFonts w:ascii="Arial" w:eastAsia="Times New Roman" w:hAnsi="Arial" w:cs="Arial"/>
      <w:color w:val="000000"/>
    </w:rPr>
  </w:style>
  <w:style w:type="paragraph" w:customStyle="1" w:styleId="ChoiceAnswer">
    <w:name w:val="Choice Answer"/>
    <w:next w:val="NotesComments"/>
    <w:rsid w:val="00FF7B9B"/>
    <w:pPr>
      <w:widowControl w:val="0"/>
    </w:pPr>
    <w:rPr>
      <w:rFonts w:ascii="Arial" w:eastAsia="Times New Roman" w:hAnsi="Arial" w:cs="Arial"/>
      <w:color w:val="000000"/>
    </w:rPr>
  </w:style>
  <w:style w:type="paragraph" w:customStyle="1" w:styleId="SpinnerPrompt">
    <w:name w:val="Spinner Prompt"/>
    <w:next w:val="NotesComments"/>
    <w:rsid w:val="00FF7B9B"/>
    <w:pPr>
      <w:keepLines/>
      <w:widowControl w:val="0"/>
      <w:numPr>
        <w:numId w:val="10"/>
      </w:numPr>
    </w:pPr>
    <w:rPr>
      <w:rFonts w:ascii="Arial" w:eastAsia="Times New Roman" w:hAnsi="Arial" w:cs="Arial"/>
      <w:color w:val="000000"/>
    </w:rPr>
  </w:style>
  <w:style w:type="paragraph" w:customStyle="1" w:styleId="ConstantSumPrompt">
    <w:name w:val="Constant Sum Prompt"/>
    <w:next w:val="NotesComments"/>
    <w:rsid w:val="00FF7B9B"/>
    <w:pPr>
      <w:keepNext/>
      <w:keepLines/>
      <w:widowControl w:val="0"/>
      <w:numPr>
        <w:numId w:val="11"/>
      </w:numPr>
    </w:pPr>
    <w:rPr>
      <w:rFonts w:ascii="Arial" w:eastAsia="Times New Roman" w:hAnsi="Arial" w:cs="Arial"/>
      <w:color w:val="000000"/>
    </w:rPr>
  </w:style>
  <w:style w:type="paragraph" w:customStyle="1" w:styleId="ConstantSumTotal">
    <w:name w:val="Constant Sum Total"/>
    <w:next w:val="NotesComments"/>
    <w:rsid w:val="00FF7B9B"/>
    <w:pPr>
      <w:keepLines/>
      <w:widowControl w:val="0"/>
      <w:ind w:left="720"/>
    </w:pPr>
    <w:rPr>
      <w:rFonts w:ascii="Arial" w:eastAsia="Times New Roman" w:hAnsi="Arial" w:cs="Arial"/>
      <w:b/>
      <w:color w:val="000000"/>
    </w:rPr>
  </w:style>
  <w:style w:type="paragraph" w:customStyle="1" w:styleId="AnswerTextField">
    <w:name w:val="Answer Text Field"/>
    <w:next w:val="NotesComments"/>
    <w:rsid w:val="00FF7B9B"/>
    <w:pPr>
      <w:widowControl w:val="0"/>
      <w:jc w:val="right"/>
    </w:pPr>
    <w:rPr>
      <w:rFonts w:ascii="Arial" w:eastAsia="Times New Roman" w:hAnsi="Arial" w:cs="Arial"/>
      <w:color w:val="000000"/>
    </w:rPr>
  </w:style>
  <w:style w:type="paragraph" w:customStyle="1" w:styleId="RankingPrompt-DropDown">
    <w:name w:val="Ranking Prompt - Drop Down"/>
    <w:next w:val="NotesComments"/>
    <w:rsid w:val="00FF7B9B"/>
    <w:pPr>
      <w:keepLines/>
      <w:widowControl w:val="0"/>
      <w:numPr>
        <w:numId w:val="12"/>
      </w:numPr>
    </w:pPr>
    <w:rPr>
      <w:rFonts w:ascii="Arial" w:eastAsia="Times New Roman" w:hAnsi="Arial" w:cs="Arial"/>
      <w:color w:val="000000"/>
    </w:rPr>
  </w:style>
  <w:style w:type="character" w:customStyle="1" w:styleId="RankingMenuIcon">
    <w:name w:val="Ranking Menu Icon"/>
    <w:basedOn w:val="DefaultParagraphFont"/>
    <w:rsid w:val="00FF7B9B"/>
    <w:rPr>
      <w:rFonts w:ascii="Webdings" w:hAnsi="Webdings"/>
      <w:color w:val="000000"/>
      <w:sz w:val="20"/>
      <w:lang w:val="en-US"/>
    </w:rPr>
  </w:style>
  <w:style w:type="paragraph" w:customStyle="1" w:styleId="DatePrompt">
    <w:name w:val="Date Prompt"/>
    <w:next w:val="NotesComments"/>
    <w:rsid w:val="00FF7B9B"/>
    <w:pPr>
      <w:widowControl w:val="0"/>
      <w:numPr>
        <w:numId w:val="13"/>
      </w:numPr>
    </w:pPr>
    <w:rPr>
      <w:rFonts w:ascii="Arial" w:eastAsia="Times New Roman" w:hAnsi="Arial" w:cs="Arial"/>
      <w:color w:val="000000"/>
    </w:rPr>
  </w:style>
  <w:style w:type="paragraph" w:customStyle="1" w:styleId="GrayAnswer">
    <w:name w:val="Gray Answer"/>
    <w:next w:val="NotesComments"/>
    <w:rsid w:val="00FF7B9B"/>
    <w:pPr>
      <w:widowControl w:val="0"/>
      <w:shd w:val="clear" w:color="auto" w:fill="F3F3F3"/>
      <w:jc w:val="right"/>
    </w:pPr>
    <w:rPr>
      <w:rFonts w:ascii="Arial" w:eastAsia="Times New Roman" w:hAnsi="Arial" w:cs="Arial"/>
      <w:color w:val="000000"/>
    </w:rPr>
  </w:style>
  <w:style w:type="paragraph" w:customStyle="1" w:styleId="MatrixHeading">
    <w:name w:val="Matrix Heading"/>
    <w:next w:val="NotesComments"/>
    <w:rsid w:val="00FF7B9B"/>
    <w:pPr>
      <w:keepNext/>
      <w:keepLines/>
      <w:widowControl w:val="0"/>
      <w:jc w:val="center"/>
    </w:pPr>
    <w:rPr>
      <w:rFonts w:ascii="Arial" w:eastAsia="Times New Roman" w:hAnsi="Arial" w:cs="Arial"/>
      <w:b/>
      <w:color w:val="000000"/>
      <w:sz w:val="16"/>
    </w:rPr>
  </w:style>
  <w:style w:type="paragraph" w:customStyle="1" w:styleId="MatrixPrompt">
    <w:name w:val="Matrix Prompt"/>
    <w:next w:val="NotesComments"/>
    <w:rsid w:val="00FF7B9B"/>
    <w:pPr>
      <w:keepLines/>
      <w:widowControl w:val="0"/>
    </w:pPr>
    <w:rPr>
      <w:rFonts w:ascii="Arial" w:eastAsia="Times New Roman" w:hAnsi="Arial" w:cs="Arial"/>
      <w:color w:val="000000"/>
      <w:sz w:val="16"/>
    </w:rPr>
  </w:style>
  <w:style w:type="paragraph" w:customStyle="1" w:styleId="MatrixCell">
    <w:name w:val="Matrix Cell"/>
    <w:next w:val="NotesComments"/>
    <w:rsid w:val="00FF7B9B"/>
    <w:pPr>
      <w:keepLines/>
      <w:widowControl w:val="0"/>
      <w:jc w:val="center"/>
    </w:pPr>
    <w:rPr>
      <w:rFonts w:ascii="Wingdings" w:eastAsia="Times New Roman" w:hAnsi="Wingdings" w:cs="Arial"/>
      <w:color w:val="808080"/>
    </w:rPr>
  </w:style>
  <w:style w:type="paragraph" w:customStyle="1" w:styleId="ProgrammingInstructions">
    <w:name w:val="Programming Instructions"/>
    <w:next w:val="NotesComments"/>
    <w:rsid w:val="00FF7B9B"/>
    <w:pPr>
      <w:keepNext/>
      <w:widowControl w:val="0"/>
      <w:spacing w:before="120" w:after="160"/>
      <w:ind w:left="360"/>
    </w:pPr>
    <w:rPr>
      <w:rFonts w:ascii="Arial" w:eastAsia="Times New Roman" w:hAnsi="Arial" w:cs="Arial"/>
      <w:b/>
      <w:noProof/>
      <w:color w:val="333333"/>
      <w:sz w:val="16"/>
    </w:rPr>
  </w:style>
  <w:style w:type="paragraph" w:customStyle="1" w:styleId="QuestionListHeading">
    <w:name w:val="Question List Heading"/>
    <w:next w:val="NotesComments"/>
    <w:rsid w:val="00FF7B9B"/>
    <w:pPr>
      <w:keepNext/>
      <w:widowControl w:val="0"/>
      <w:spacing w:before="60"/>
      <w:ind w:left="360"/>
    </w:pPr>
    <w:rPr>
      <w:rFonts w:ascii="Arial" w:eastAsia="Times New Roman" w:hAnsi="Arial" w:cs="Arial"/>
      <w:b/>
      <w:color w:val="000000"/>
    </w:rPr>
  </w:style>
  <w:style w:type="character" w:customStyle="1" w:styleId="AnswerTypeExclusive">
    <w:name w:val="Answer Type Exclusive"/>
    <w:basedOn w:val="DefaultParagraphFont"/>
    <w:rsid w:val="00FF7B9B"/>
    <w:rPr>
      <w:rFonts w:ascii="Arial" w:hAnsi="Arial" w:cs="Arial"/>
      <w:b/>
      <w:color w:val="333333"/>
      <w:sz w:val="20"/>
      <w:lang w:val="en-US"/>
    </w:rPr>
  </w:style>
  <w:style w:type="character" w:customStyle="1" w:styleId="SingleChoiceMatrix">
    <w:name w:val="Single Choice Matrix"/>
    <w:basedOn w:val="DefaultParagraphFont"/>
    <w:rsid w:val="00FF7B9B"/>
    <w:rPr>
      <w:rFonts w:ascii="Arial" w:hAnsi="Arial" w:cs="Arial"/>
      <w:color w:val="000000"/>
      <w:sz w:val="20"/>
      <w:lang w:val="en-US"/>
    </w:rPr>
  </w:style>
  <w:style w:type="paragraph" w:customStyle="1" w:styleId="EssayQuestionAnswer">
    <w:name w:val="Essay Question Answer"/>
    <w:next w:val="NotesComments"/>
    <w:rsid w:val="00FF7B9B"/>
    <w:pPr>
      <w:widowControl w:val="0"/>
      <w:pBdr>
        <w:bottom w:val="dotted" w:sz="4" w:space="1" w:color="auto"/>
        <w:between w:val="dotted" w:sz="4" w:space="1" w:color="auto"/>
      </w:pBdr>
    </w:pPr>
    <w:rPr>
      <w:rFonts w:ascii="Arial" w:eastAsia="Times New Roman" w:hAnsi="Arial" w:cs="Arial"/>
      <w:color w:val="000000"/>
    </w:rPr>
  </w:style>
  <w:style w:type="paragraph" w:customStyle="1" w:styleId="CommentPrompt">
    <w:name w:val="Comment Prompt"/>
    <w:next w:val="NotesComments"/>
    <w:rsid w:val="00FF7B9B"/>
    <w:pPr>
      <w:keepLines/>
      <w:widowControl w:val="0"/>
      <w:numPr>
        <w:numId w:val="14"/>
      </w:numPr>
    </w:pPr>
    <w:rPr>
      <w:rFonts w:ascii="Arial" w:eastAsia="Times New Roman" w:hAnsi="Arial" w:cs="Arial"/>
      <w:color w:val="000000"/>
    </w:rPr>
  </w:style>
  <w:style w:type="paragraph" w:customStyle="1" w:styleId="CommentAnswer">
    <w:name w:val="Comment Answer"/>
    <w:next w:val="NotesComments"/>
    <w:rsid w:val="00FF7B9B"/>
    <w:pPr>
      <w:widowControl w:val="0"/>
      <w:pBdr>
        <w:bottom w:val="dotted" w:sz="4" w:space="1" w:color="auto"/>
      </w:pBdr>
    </w:pPr>
    <w:rPr>
      <w:rFonts w:ascii="Arial" w:eastAsia="Times New Roman" w:hAnsi="Arial" w:cs="Arial"/>
      <w:color w:val="000000"/>
    </w:rPr>
  </w:style>
  <w:style w:type="paragraph" w:customStyle="1" w:styleId="PersonalInformation">
    <w:name w:val="Personal Information"/>
    <w:next w:val="NotesComments"/>
    <w:rsid w:val="00FF7B9B"/>
    <w:pPr>
      <w:keepLines/>
      <w:widowControl w:val="0"/>
      <w:numPr>
        <w:numId w:val="15"/>
      </w:numPr>
    </w:pPr>
    <w:rPr>
      <w:rFonts w:ascii="Arial" w:eastAsia="Times New Roman" w:hAnsi="Arial" w:cs="Arial"/>
      <w:color w:val="000000"/>
    </w:rPr>
  </w:style>
  <w:style w:type="paragraph" w:customStyle="1" w:styleId="PageTitle">
    <w:name w:val="Page Title"/>
    <w:next w:val="NotesComments"/>
    <w:rsid w:val="00FF7B9B"/>
    <w:pPr>
      <w:keepNext/>
      <w:keepLines/>
      <w:widowControl w:val="0"/>
      <w:spacing w:before="240"/>
    </w:pPr>
    <w:rPr>
      <w:rFonts w:ascii="Arial" w:eastAsia="Times New Roman" w:hAnsi="Arial" w:cs="Arial"/>
      <w:b/>
      <w:color w:val="000000"/>
    </w:rPr>
  </w:style>
  <w:style w:type="paragraph" w:customStyle="1" w:styleId="ScriptVariable">
    <w:name w:val="Script Variable"/>
    <w:next w:val="NotesComments"/>
    <w:rsid w:val="00FF7B9B"/>
    <w:pPr>
      <w:keepNext/>
      <w:keepLines/>
      <w:widowControl w:val="0"/>
      <w:ind w:left="360"/>
    </w:pPr>
    <w:rPr>
      <w:rFonts w:ascii="Arial" w:eastAsia="Times New Roman" w:hAnsi="Arial" w:cs="Arial"/>
      <w:color w:val="000000"/>
    </w:rPr>
  </w:style>
  <w:style w:type="character" w:customStyle="1" w:styleId="PipeRule">
    <w:name w:val="Pipe Rule"/>
    <w:basedOn w:val="DefaultParagraphFont"/>
    <w:rsid w:val="00FF7B9B"/>
    <w:rPr>
      <w:rFonts w:ascii="Tahoma" w:hAnsi="Tahoma" w:cs="Tahoma"/>
      <w:noProof/>
      <w:color w:val="3366FF"/>
      <w:sz w:val="16"/>
      <w:lang w:val="en-US"/>
    </w:rPr>
  </w:style>
  <w:style w:type="character" w:customStyle="1" w:styleId="PipeRulePrompt">
    <w:name w:val="Pipe Rule Prompt"/>
    <w:basedOn w:val="DefaultParagraphFont"/>
    <w:rsid w:val="00FF7B9B"/>
    <w:rPr>
      <w:rFonts w:ascii="Arial" w:hAnsi="Arial" w:cs="Arial"/>
      <w:color w:val="3366FF"/>
      <w:sz w:val="20"/>
      <w:lang w:val="en-US"/>
    </w:rPr>
  </w:style>
  <w:style w:type="character" w:customStyle="1" w:styleId="PipedText">
    <w:name w:val="Piped Text"/>
    <w:basedOn w:val="DefaultParagraphFont"/>
    <w:rsid w:val="00FF7B9B"/>
    <w:rPr>
      <w:rFonts w:ascii="Arial" w:hAnsi="Arial" w:cs="Arial"/>
      <w:noProof/>
      <w:color w:val="000080"/>
      <w:sz w:val="20"/>
      <w:lang w:val="en-US"/>
    </w:rPr>
  </w:style>
  <w:style w:type="character" w:customStyle="1" w:styleId="SkipRule">
    <w:name w:val="Skip Rule"/>
    <w:basedOn w:val="DefaultParagraphFont"/>
    <w:rsid w:val="00FF7B9B"/>
    <w:rPr>
      <w:rFonts w:ascii="Arial" w:hAnsi="Arial" w:cs="Arial"/>
      <w:b/>
      <w:noProof/>
      <w:color w:val="FF0000"/>
      <w:sz w:val="20"/>
      <w:lang w:val="en-US"/>
    </w:rPr>
  </w:style>
  <w:style w:type="character" w:customStyle="1" w:styleId="MultiSkipRule">
    <w:name w:val="Multi Skip Rule"/>
    <w:basedOn w:val="DefaultParagraphFont"/>
    <w:rsid w:val="00FF7B9B"/>
    <w:rPr>
      <w:rFonts w:ascii="Arial" w:hAnsi="Arial" w:cs="Arial"/>
      <w:noProof/>
      <w:color w:val="FF0000"/>
      <w:sz w:val="20"/>
      <w:lang w:val="en-US"/>
    </w:rPr>
  </w:style>
  <w:style w:type="paragraph" w:customStyle="1" w:styleId="RandomizeandValidation">
    <w:name w:val="Randomize and Validation"/>
    <w:next w:val="NotesComments"/>
    <w:rsid w:val="00FF7B9B"/>
    <w:pPr>
      <w:keepLines/>
      <w:widowControl w:val="0"/>
    </w:pPr>
    <w:rPr>
      <w:rFonts w:ascii="Arial" w:eastAsia="Times New Roman" w:hAnsi="Arial" w:cs="Arial"/>
      <w:b/>
      <w:color w:val="000000"/>
      <w:sz w:val="16"/>
    </w:rPr>
  </w:style>
  <w:style w:type="character" w:customStyle="1" w:styleId="Comments">
    <w:name w:val="Comments"/>
    <w:basedOn w:val="DefaultParagraphFont"/>
    <w:rsid w:val="00FF7B9B"/>
    <w:rPr>
      <w:rFonts w:ascii="Tahoma" w:hAnsi="Tahoma" w:cs="Tahoma"/>
      <w:noProof/>
      <w:color w:val="000000"/>
      <w:sz w:val="16"/>
      <w:lang w:val="en-US"/>
    </w:rPr>
  </w:style>
  <w:style w:type="paragraph" w:customStyle="1" w:styleId="SurveyDetails">
    <w:name w:val="Survey Details"/>
    <w:rsid w:val="00FF7B9B"/>
    <w:pPr>
      <w:widowControl w:val="0"/>
    </w:pPr>
    <w:rPr>
      <w:rFonts w:ascii="Arial" w:eastAsia="Times New Roman" w:hAnsi="Arial" w:cs="Arial"/>
      <w:sz w:val="18"/>
    </w:rPr>
  </w:style>
  <w:style w:type="paragraph" w:customStyle="1" w:styleId="SurveyDetailsGlobal">
    <w:name w:val="Survey Details Global"/>
    <w:next w:val="SurveyDetails"/>
    <w:rsid w:val="00FF7B9B"/>
    <w:pPr>
      <w:widowControl w:val="0"/>
    </w:pPr>
    <w:rPr>
      <w:rFonts w:ascii="Arial" w:eastAsia="Times New Roman" w:hAnsi="Arial" w:cs="Arial"/>
      <w:color w:val="000000"/>
    </w:rPr>
  </w:style>
  <w:style w:type="paragraph" w:customStyle="1" w:styleId="BoldLine">
    <w:name w:val="Bold Line"/>
    <w:next w:val="SurveyDetails"/>
    <w:rsid w:val="00FF7B9B"/>
    <w:pPr>
      <w:widowControl w:val="0"/>
    </w:pPr>
    <w:rPr>
      <w:rFonts w:ascii="Arial" w:eastAsia="Times New Roman" w:hAnsi="Arial" w:cs="Arial"/>
      <w:b/>
      <w:color w:val="000000"/>
    </w:rPr>
  </w:style>
  <w:style w:type="table" w:customStyle="1" w:styleId="TableGrid1">
    <w:name w:val="Table Grid1"/>
    <w:basedOn w:val="TableNormal"/>
    <w:next w:val="TableGrid"/>
    <w:rsid w:val="00FF7B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FF7B9B"/>
    <w:pPr>
      <w:spacing w:after="0" w:line="240" w:lineRule="auto"/>
    </w:pPr>
    <w:rPr>
      <w:rFonts w:ascii="Times New Roman" w:hAnsi="Times New Roman" w:cs="Times New Roman"/>
      <w:b/>
      <w:bCs/>
    </w:rPr>
  </w:style>
  <w:style w:type="character" w:customStyle="1" w:styleId="CommentSubjectChar">
    <w:name w:val="Comment Subject Char"/>
    <w:basedOn w:val="CommentTextChar"/>
    <w:link w:val="CommentSubject"/>
    <w:rsid w:val="00FF7B9B"/>
    <w:rPr>
      <w:rFonts w:ascii="Times New Roman" w:eastAsia="Times New Roman" w:hAnsi="Times New Roman" w:cs="Calibri"/>
      <w:b/>
      <w:bCs/>
    </w:rPr>
  </w:style>
  <w:style w:type="character" w:customStyle="1" w:styleId="bluesubheadertext">
    <w:name w:val="bluesubheadertext"/>
    <w:basedOn w:val="DefaultParagraphFont"/>
    <w:rsid w:val="00FF7B9B"/>
  </w:style>
  <w:style w:type="character" w:customStyle="1" w:styleId="instructiontext">
    <w:name w:val="instructiontext"/>
    <w:basedOn w:val="DefaultParagraphFont"/>
    <w:rsid w:val="00FF7B9B"/>
  </w:style>
  <w:style w:type="character" w:customStyle="1" w:styleId="radiotext">
    <w:name w:val="radiotext"/>
    <w:basedOn w:val="DefaultParagraphFont"/>
    <w:rsid w:val="00FF7B9B"/>
  </w:style>
  <w:style w:type="paragraph" w:styleId="FootnoteText">
    <w:name w:val="footnote text"/>
    <w:basedOn w:val="Normal"/>
    <w:link w:val="FootnoteTextChar"/>
    <w:rsid w:val="00FF7B9B"/>
    <w:rPr>
      <w:rFonts w:eastAsia="Times New Roman"/>
      <w:sz w:val="20"/>
      <w:szCs w:val="20"/>
    </w:rPr>
  </w:style>
  <w:style w:type="character" w:customStyle="1" w:styleId="FootnoteTextChar">
    <w:name w:val="Footnote Text Char"/>
    <w:basedOn w:val="DefaultParagraphFont"/>
    <w:link w:val="FootnoteText"/>
    <w:rsid w:val="00FF7B9B"/>
    <w:rPr>
      <w:rFonts w:ascii="Times New Roman" w:eastAsia="Times New Roman" w:hAnsi="Times New Roman"/>
    </w:rPr>
  </w:style>
  <w:style w:type="character" w:styleId="FootnoteReference">
    <w:name w:val="footnote reference"/>
    <w:basedOn w:val="DefaultParagraphFont"/>
    <w:rsid w:val="00FF7B9B"/>
    <w:rPr>
      <w:vertAlign w:val="superscript"/>
    </w:rPr>
  </w:style>
  <w:style w:type="character" w:customStyle="1" w:styleId="Heading1Char">
    <w:name w:val="Heading 1 Char"/>
    <w:basedOn w:val="DefaultParagraphFont"/>
    <w:link w:val="Heading1"/>
    <w:rsid w:val="008B17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B175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0E582F"/>
    <w:rPr>
      <w:rFonts w:ascii="Times New Roman" w:hAnsi="Times New Roman"/>
    </w:rPr>
  </w:style>
  <w:style w:type="character" w:styleId="FollowedHyperlink">
    <w:name w:val="FollowedHyperlink"/>
    <w:basedOn w:val="DefaultParagraphFont"/>
    <w:uiPriority w:val="99"/>
    <w:rsid w:val="00056F1C"/>
    <w:rPr>
      <w:color w:val="993366"/>
      <w:u w:val="single"/>
    </w:rPr>
  </w:style>
  <w:style w:type="paragraph" w:customStyle="1" w:styleId="xl26">
    <w:name w:val="xl26"/>
    <w:basedOn w:val="Normal"/>
    <w:rsid w:val="00056F1C"/>
    <w:pPr>
      <w:spacing w:beforeLines="1" w:afterLines="1"/>
      <w:textAlignment w:val="top"/>
    </w:pPr>
    <w:rPr>
      <w:rFonts w:ascii="Times" w:hAnsi="Times"/>
      <w:b/>
      <w:bCs/>
      <w:sz w:val="20"/>
      <w:szCs w:val="20"/>
    </w:rPr>
  </w:style>
  <w:style w:type="paragraph" w:customStyle="1" w:styleId="xl27">
    <w:name w:val="xl27"/>
    <w:basedOn w:val="Normal"/>
    <w:rsid w:val="00056F1C"/>
    <w:pPr>
      <w:spacing w:beforeLines="1" w:afterLines="1"/>
      <w:textAlignment w:val="top"/>
    </w:pPr>
    <w:rPr>
      <w:rFonts w:ascii="Times" w:hAnsi="Times"/>
      <w:b/>
      <w:bCs/>
      <w:sz w:val="20"/>
      <w:szCs w:val="20"/>
    </w:rPr>
  </w:style>
  <w:style w:type="paragraph" w:customStyle="1" w:styleId="xl28">
    <w:name w:val="xl28"/>
    <w:basedOn w:val="Normal"/>
    <w:rsid w:val="00056F1C"/>
    <w:pPr>
      <w:spacing w:beforeLines="1" w:afterLines="1"/>
      <w:jc w:val="center"/>
      <w:textAlignment w:val="top"/>
    </w:pPr>
    <w:rPr>
      <w:rFonts w:ascii="Times" w:hAnsi="Times"/>
      <w:b/>
      <w:bCs/>
      <w:sz w:val="20"/>
      <w:szCs w:val="20"/>
    </w:rPr>
  </w:style>
  <w:style w:type="paragraph" w:customStyle="1" w:styleId="xl29">
    <w:name w:val="xl29"/>
    <w:basedOn w:val="Normal"/>
    <w:rsid w:val="00056F1C"/>
    <w:pPr>
      <w:spacing w:beforeLines="1" w:afterLines="1"/>
      <w:jc w:val="center"/>
      <w:textAlignment w:val="top"/>
    </w:pPr>
    <w:rPr>
      <w:rFonts w:ascii="Times" w:hAnsi="Times"/>
      <w:b/>
      <w:bCs/>
      <w:sz w:val="20"/>
      <w:szCs w:val="20"/>
    </w:rPr>
  </w:style>
  <w:style w:type="paragraph" w:customStyle="1" w:styleId="xl30">
    <w:name w:val="xl30"/>
    <w:basedOn w:val="Normal"/>
    <w:rsid w:val="00056F1C"/>
    <w:pPr>
      <w:spacing w:beforeLines="1" w:afterLines="1"/>
      <w:textAlignment w:val="top"/>
    </w:pPr>
    <w:rPr>
      <w:rFonts w:ascii="Times" w:hAnsi="Times"/>
      <w:sz w:val="20"/>
      <w:szCs w:val="20"/>
    </w:rPr>
  </w:style>
  <w:style w:type="paragraph" w:customStyle="1" w:styleId="xl31">
    <w:name w:val="xl31"/>
    <w:basedOn w:val="Normal"/>
    <w:rsid w:val="00056F1C"/>
    <w:pPr>
      <w:spacing w:beforeLines="1" w:afterLines="1"/>
      <w:jc w:val="right"/>
      <w:textAlignment w:val="top"/>
    </w:pPr>
    <w:rPr>
      <w:rFonts w:ascii="Times" w:hAnsi="Times"/>
      <w:sz w:val="20"/>
      <w:szCs w:val="20"/>
    </w:rPr>
  </w:style>
  <w:style w:type="paragraph" w:customStyle="1" w:styleId="xl32">
    <w:name w:val="xl32"/>
    <w:basedOn w:val="Normal"/>
    <w:rsid w:val="00056F1C"/>
    <w:pPr>
      <w:spacing w:beforeLines="1" w:afterLines="1"/>
      <w:jc w:val="right"/>
      <w:textAlignment w:val="top"/>
    </w:pPr>
    <w:rPr>
      <w:rFonts w:ascii="Times" w:hAnsi="Times"/>
      <w:sz w:val="20"/>
      <w:szCs w:val="20"/>
    </w:rPr>
  </w:style>
  <w:style w:type="paragraph" w:customStyle="1" w:styleId="xl33">
    <w:name w:val="xl33"/>
    <w:basedOn w:val="Normal"/>
    <w:rsid w:val="00056F1C"/>
    <w:pPr>
      <w:spacing w:beforeLines="1" w:afterLines="1"/>
      <w:jc w:val="right"/>
      <w:textAlignment w:val="top"/>
    </w:pPr>
    <w:rPr>
      <w:rFonts w:ascii="Times" w:hAnsi="Times"/>
      <w:sz w:val="20"/>
      <w:szCs w:val="20"/>
    </w:rPr>
  </w:style>
  <w:style w:type="paragraph" w:customStyle="1" w:styleId="xl34">
    <w:name w:val="xl34"/>
    <w:basedOn w:val="Normal"/>
    <w:rsid w:val="00056F1C"/>
    <w:pPr>
      <w:spacing w:beforeLines="1" w:afterLines="1"/>
      <w:jc w:val="right"/>
      <w:textAlignment w:val="top"/>
    </w:pPr>
    <w:rPr>
      <w:rFonts w:ascii="Times" w:hAnsi="Times"/>
      <w:sz w:val="20"/>
      <w:szCs w:val="20"/>
    </w:rPr>
  </w:style>
  <w:style w:type="paragraph" w:customStyle="1" w:styleId="xl35">
    <w:name w:val="xl35"/>
    <w:basedOn w:val="Normal"/>
    <w:rsid w:val="00056F1C"/>
    <w:pPr>
      <w:spacing w:beforeLines="1" w:afterLines="1"/>
      <w:jc w:val="right"/>
      <w:textAlignment w:val="top"/>
    </w:pPr>
    <w:rPr>
      <w:rFonts w:ascii="Times" w:hAnsi="Times"/>
      <w:sz w:val="20"/>
      <w:szCs w:val="20"/>
    </w:rPr>
  </w:style>
  <w:style w:type="paragraph" w:customStyle="1" w:styleId="xl36">
    <w:name w:val="xl36"/>
    <w:basedOn w:val="Normal"/>
    <w:rsid w:val="00056F1C"/>
    <w:pPr>
      <w:spacing w:beforeLines="1" w:afterLines="1"/>
      <w:textAlignment w:val="top"/>
    </w:pPr>
    <w:rPr>
      <w:rFonts w:ascii="Times" w:hAnsi="Times"/>
      <w:sz w:val="20"/>
      <w:szCs w:val="20"/>
    </w:rPr>
  </w:style>
  <w:style w:type="paragraph" w:customStyle="1" w:styleId="xl37">
    <w:name w:val="xl37"/>
    <w:basedOn w:val="Normal"/>
    <w:rsid w:val="00056F1C"/>
    <w:pPr>
      <w:spacing w:beforeLines="1" w:afterLines="1"/>
      <w:textAlignment w:val="center"/>
    </w:pPr>
    <w:rPr>
      <w:rFonts w:ascii="Times" w:hAnsi="Times"/>
      <w:b/>
      <w:bCs/>
      <w:sz w:val="20"/>
      <w:szCs w:val="20"/>
    </w:rPr>
  </w:style>
  <w:style w:type="paragraph" w:customStyle="1" w:styleId="xl38">
    <w:name w:val="xl38"/>
    <w:basedOn w:val="Normal"/>
    <w:rsid w:val="00056F1C"/>
    <w:pPr>
      <w:spacing w:beforeLines="1" w:afterLines="1"/>
      <w:textAlignment w:val="center"/>
    </w:pPr>
    <w:rPr>
      <w:rFonts w:ascii="Times" w:hAnsi="Times"/>
      <w:b/>
      <w:bCs/>
      <w:sz w:val="20"/>
      <w:szCs w:val="20"/>
    </w:rPr>
  </w:style>
  <w:style w:type="paragraph" w:customStyle="1" w:styleId="font5">
    <w:name w:val="font5"/>
    <w:basedOn w:val="Normal"/>
    <w:rsid w:val="00416FF0"/>
    <w:pPr>
      <w:spacing w:beforeLines="1" w:afterLines="1"/>
    </w:pPr>
    <w:rPr>
      <w:rFonts w:ascii="Calibri" w:hAnsi="Calibri"/>
      <w:color w:val="000000"/>
      <w:sz w:val="22"/>
      <w:szCs w:val="22"/>
    </w:rPr>
  </w:style>
  <w:style w:type="paragraph" w:customStyle="1" w:styleId="font6">
    <w:name w:val="font6"/>
    <w:basedOn w:val="Normal"/>
    <w:rsid w:val="00494B96"/>
    <w:pPr>
      <w:spacing w:beforeLines="1" w:afterLines="1"/>
    </w:pPr>
    <w:rPr>
      <w:rFonts w:ascii="Calibri" w:hAnsi="Calibri"/>
      <w:color w:val="000000"/>
      <w:sz w:val="22"/>
      <w:szCs w:val="22"/>
    </w:rPr>
  </w:style>
  <w:style w:type="numbering" w:customStyle="1" w:styleId="NoList2">
    <w:name w:val="No List2"/>
    <w:next w:val="NoList"/>
    <w:uiPriority w:val="99"/>
    <w:semiHidden/>
    <w:unhideWhenUsed/>
    <w:rsid w:val="008340BC"/>
  </w:style>
  <w:style w:type="table" w:customStyle="1" w:styleId="TableGrid2">
    <w:name w:val="Table Grid2"/>
    <w:basedOn w:val="TableNormal"/>
    <w:next w:val="TableGrid"/>
    <w:rsid w:val="008340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7852">
      <w:bodyDiv w:val="1"/>
      <w:marLeft w:val="0"/>
      <w:marRight w:val="0"/>
      <w:marTop w:val="0"/>
      <w:marBottom w:val="0"/>
      <w:divBdr>
        <w:top w:val="none" w:sz="0" w:space="0" w:color="auto"/>
        <w:left w:val="none" w:sz="0" w:space="0" w:color="auto"/>
        <w:bottom w:val="none" w:sz="0" w:space="0" w:color="auto"/>
        <w:right w:val="none" w:sz="0" w:space="0" w:color="auto"/>
      </w:divBdr>
    </w:div>
    <w:div w:id="174618890">
      <w:bodyDiv w:val="1"/>
      <w:marLeft w:val="0"/>
      <w:marRight w:val="0"/>
      <w:marTop w:val="0"/>
      <w:marBottom w:val="0"/>
      <w:divBdr>
        <w:top w:val="none" w:sz="0" w:space="0" w:color="auto"/>
        <w:left w:val="none" w:sz="0" w:space="0" w:color="auto"/>
        <w:bottom w:val="none" w:sz="0" w:space="0" w:color="auto"/>
        <w:right w:val="none" w:sz="0" w:space="0" w:color="auto"/>
      </w:divBdr>
    </w:div>
    <w:div w:id="203256448">
      <w:bodyDiv w:val="1"/>
      <w:marLeft w:val="0"/>
      <w:marRight w:val="0"/>
      <w:marTop w:val="0"/>
      <w:marBottom w:val="0"/>
      <w:divBdr>
        <w:top w:val="none" w:sz="0" w:space="0" w:color="auto"/>
        <w:left w:val="none" w:sz="0" w:space="0" w:color="auto"/>
        <w:bottom w:val="none" w:sz="0" w:space="0" w:color="auto"/>
        <w:right w:val="none" w:sz="0" w:space="0" w:color="auto"/>
      </w:divBdr>
    </w:div>
    <w:div w:id="229271756">
      <w:bodyDiv w:val="1"/>
      <w:marLeft w:val="0"/>
      <w:marRight w:val="0"/>
      <w:marTop w:val="0"/>
      <w:marBottom w:val="0"/>
      <w:divBdr>
        <w:top w:val="none" w:sz="0" w:space="0" w:color="auto"/>
        <w:left w:val="none" w:sz="0" w:space="0" w:color="auto"/>
        <w:bottom w:val="none" w:sz="0" w:space="0" w:color="auto"/>
        <w:right w:val="none" w:sz="0" w:space="0" w:color="auto"/>
      </w:divBdr>
    </w:div>
    <w:div w:id="675575406">
      <w:bodyDiv w:val="1"/>
      <w:marLeft w:val="0"/>
      <w:marRight w:val="0"/>
      <w:marTop w:val="0"/>
      <w:marBottom w:val="0"/>
      <w:divBdr>
        <w:top w:val="none" w:sz="0" w:space="0" w:color="auto"/>
        <w:left w:val="none" w:sz="0" w:space="0" w:color="auto"/>
        <w:bottom w:val="none" w:sz="0" w:space="0" w:color="auto"/>
        <w:right w:val="none" w:sz="0" w:space="0" w:color="auto"/>
      </w:divBdr>
    </w:div>
    <w:div w:id="678509694">
      <w:bodyDiv w:val="1"/>
      <w:marLeft w:val="0"/>
      <w:marRight w:val="0"/>
      <w:marTop w:val="0"/>
      <w:marBottom w:val="0"/>
      <w:divBdr>
        <w:top w:val="none" w:sz="0" w:space="0" w:color="auto"/>
        <w:left w:val="none" w:sz="0" w:space="0" w:color="auto"/>
        <w:bottom w:val="none" w:sz="0" w:space="0" w:color="auto"/>
        <w:right w:val="none" w:sz="0" w:space="0" w:color="auto"/>
      </w:divBdr>
      <w:divsChild>
        <w:div w:id="1220901397">
          <w:marLeft w:val="0"/>
          <w:marRight w:val="0"/>
          <w:marTop w:val="0"/>
          <w:marBottom w:val="0"/>
          <w:divBdr>
            <w:top w:val="none" w:sz="0" w:space="0" w:color="auto"/>
            <w:left w:val="none" w:sz="0" w:space="0" w:color="auto"/>
            <w:bottom w:val="none" w:sz="0" w:space="0" w:color="auto"/>
            <w:right w:val="none" w:sz="0" w:space="0" w:color="auto"/>
          </w:divBdr>
          <w:divsChild>
            <w:div w:id="1571115025">
              <w:marLeft w:val="0"/>
              <w:marRight w:val="0"/>
              <w:marTop w:val="0"/>
              <w:marBottom w:val="0"/>
              <w:divBdr>
                <w:top w:val="none" w:sz="0" w:space="0" w:color="auto"/>
                <w:left w:val="none" w:sz="0" w:space="0" w:color="auto"/>
                <w:bottom w:val="none" w:sz="0" w:space="0" w:color="auto"/>
                <w:right w:val="none" w:sz="0" w:space="0" w:color="auto"/>
              </w:divBdr>
              <w:divsChild>
                <w:div w:id="1560434683">
                  <w:marLeft w:val="195"/>
                  <w:marRight w:val="270"/>
                  <w:marTop w:val="0"/>
                  <w:marBottom w:val="0"/>
                  <w:divBdr>
                    <w:top w:val="none" w:sz="0" w:space="0" w:color="auto"/>
                    <w:left w:val="none" w:sz="0" w:space="0" w:color="auto"/>
                    <w:bottom w:val="none" w:sz="0" w:space="0" w:color="auto"/>
                    <w:right w:val="none" w:sz="0" w:space="0" w:color="auto"/>
                  </w:divBdr>
                  <w:divsChild>
                    <w:div w:id="614483248">
                      <w:marLeft w:val="0"/>
                      <w:marRight w:val="0"/>
                      <w:marTop w:val="0"/>
                      <w:marBottom w:val="0"/>
                      <w:divBdr>
                        <w:top w:val="none" w:sz="0" w:space="0" w:color="auto"/>
                        <w:left w:val="none" w:sz="0" w:space="0" w:color="auto"/>
                        <w:bottom w:val="none" w:sz="0" w:space="0" w:color="auto"/>
                        <w:right w:val="none" w:sz="0" w:space="0" w:color="auto"/>
                      </w:divBdr>
                      <w:divsChild>
                        <w:div w:id="1752195894">
                          <w:marLeft w:val="0"/>
                          <w:marRight w:val="0"/>
                          <w:marTop w:val="0"/>
                          <w:marBottom w:val="0"/>
                          <w:divBdr>
                            <w:top w:val="none" w:sz="0" w:space="0" w:color="auto"/>
                            <w:left w:val="none" w:sz="0" w:space="0" w:color="auto"/>
                            <w:bottom w:val="none" w:sz="0" w:space="0" w:color="auto"/>
                            <w:right w:val="none" w:sz="0" w:space="0" w:color="auto"/>
                          </w:divBdr>
                          <w:divsChild>
                            <w:div w:id="1321303785">
                              <w:marLeft w:val="0"/>
                              <w:marRight w:val="0"/>
                              <w:marTop w:val="0"/>
                              <w:marBottom w:val="0"/>
                              <w:divBdr>
                                <w:top w:val="none" w:sz="0" w:space="0" w:color="auto"/>
                                <w:left w:val="none" w:sz="0" w:space="0" w:color="auto"/>
                                <w:bottom w:val="none" w:sz="0" w:space="0" w:color="auto"/>
                                <w:right w:val="none" w:sz="0" w:space="0" w:color="auto"/>
                              </w:divBdr>
                              <w:divsChild>
                                <w:div w:id="99237119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014498">
      <w:bodyDiv w:val="1"/>
      <w:marLeft w:val="0"/>
      <w:marRight w:val="0"/>
      <w:marTop w:val="0"/>
      <w:marBottom w:val="0"/>
      <w:divBdr>
        <w:top w:val="none" w:sz="0" w:space="0" w:color="auto"/>
        <w:left w:val="none" w:sz="0" w:space="0" w:color="auto"/>
        <w:bottom w:val="none" w:sz="0" w:space="0" w:color="auto"/>
        <w:right w:val="none" w:sz="0" w:space="0" w:color="auto"/>
      </w:divBdr>
      <w:divsChild>
        <w:div w:id="1309481873">
          <w:marLeft w:val="0"/>
          <w:marRight w:val="0"/>
          <w:marTop w:val="0"/>
          <w:marBottom w:val="0"/>
          <w:divBdr>
            <w:top w:val="none" w:sz="0" w:space="0" w:color="auto"/>
            <w:left w:val="none" w:sz="0" w:space="0" w:color="auto"/>
            <w:bottom w:val="none" w:sz="0" w:space="0" w:color="auto"/>
            <w:right w:val="none" w:sz="0" w:space="0" w:color="auto"/>
          </w:divBdr>
          <w:divsChild>
            <w:div w:id="675380939">
              <w:marLeft w:val="195"/>
              <w:marRight w:val="270"/>
              <w:marTop w:val="0"/>
              <w:marBottom w:val="0"/>
              <w:divBdr>
                <w:top w:val="none" w:sz="0" w:space="0" w:color="auto"/>
                <w:left w:val="none" w:sz="0" w:space="0" w:color="auto"/>
                <w:bottom w:val="none" w:sz="0" w:space="0" w:color="auto"/>
                <w:right w:val="none" w:sz="0" w:space="0" w:color="auto"/>
              </w:divBdr>
              <w:divsChild>
                <w:div w:id="1100684137">
                  <w:marLeft w:val="0"/>
                  <w:marRight w:val="0"/>
                  <w:marTop w:val="0"/>
                  <w:marBottom w:val="0"/>
                  <w:divBdr>
                    <w:top w:val="none" w:sz="0" w:space="0" w:color="auto"/>
                    <w:left w:val="none" w:sz="0" w:space="0" w:color="auto"/>
                    <w:bottom w:val="none" w:sz="0" w:space="0" w:color="auto"/>
                    <w:right w:val="none" w:sz="0" w:space="0" w:color="auto"/>
                  </w:divBdr>
                  <w:divsChild>
                    <w:div w:id="428426426">
                      <w:marLeft w:val="0"/>
                      <w:marRight w:val="0"/>
                      <w:marTop w:val="0"/>
                      <w:marBottom w:val="0"/>
                      <w:divBdr>
                        <w:top w:val="none" w:sz="0" w:space="0" w:color="auto"/>
                        <w:left w:val="none" w:sz="0" w:space="0" w:color="auto"/>
                        <w:bottom w:val="none" w:sz="0" w:space="0" w:color="auto"/>
                        <w:right w:val="none" w:sz="0" w:space="0" w:color="auto"/>
                      </w:divBdr>
                      <w:divsChild>
                        <w:div w:id="75595752">
                          <w:marLeft w:val="0"/>
                          <w:marRight w:val="0"/>
                          <w:marTop w:val="0"/>
                          <w:marBottom w:val="0"/>
                          <w:divBdr>
                            <w:top w:val="none" w:sz="0" w:space="0" w:color="auto"/>
                            <w:left w:val="none" w:sz="0" w:space="0" w:color="auto"/>
                            <w:bottom w:val="none" w:sz="0" w:space="0" w:color="auto"/>
                            <w:right w:val="none" w:sz="0" w:space="0" w:color="auto"/>
                          </w:divBdr>
                          <w:divsChild>
                            <w:div w:id="574246030">
                              <w:marLeft w:val="0"/>
                              <w:marRight w:val="0"/>
                              <w:marTop w:val="0"/>
                              <w:marBottom w:val="0"/>
                              <w:divBdr>
                                <w:top w:val="none" w:sz="0" w:space="0" w:color="auto"/>
                                <w:left w:val="none" w:sz="0" w:space="0" w:color="auto"/>
                                <w:bottom w:val="none" w:sz="0" w:space="0" w:color="auto"/>
                                <w:right w:val="none" w:sz="0" w:space="0" w:color="auto"/>
                              </w:divBdr>
                            </w:div>
                            <w:div w:id="786777331">
                              <w:marLeft w:val="0"/>
                              <w:marRight w:val="0"/>
                              <w:marTop w:val="0"/>
                              <w:marBottom w:val="0"/>
                              <w:divBdr>
                                <w:top w:val="none" w:sz="0" w:space="0" w:color="auto"/>
                                <w:left w:val="none" w:sz="0" w:space="0" w:color="auto"/>
                                <w:bottom w:val="none" w:sz="0" w:space="0" w:color="auto"/>
                                <w:right w:val="none" w:sz="0" w:space="0" w:color="auto"/>
                              </w:divBdr>
                            </w:div>
                            <w:div w:id="873075084">
                              <w:marLeft w:val="0"/>
                              <w:marRight w:val="0"/>
                              <w:marTop w:val="0"/>
                              <w:marBottom w:val="0"/>
                              <w:divBdr>
                                <w:top w:val="none" w:sz="0" w:space="0" w:color="auto"/>
                                <w:left w:val="none" w:sz="0" w:space="0" w:color="auto"/>
                                <w:bottom w:val="none" w:sz="0" w:space="0" w:color="auto"/>
                                <w:right w:val="none" w:sz="0" w:space="0" w:color="auto"/>
                              </w:divBdr>
                            </w:div>
                            <w:div w:id="1228802405">
                              <w:marLeft w:val="0"/>
                              <w:marRight w:val="0"/>
                              <w:marTop w:val="0"/>
                              <w:marBottom w:val="0"/>
                              <w:divBdr>
                                <w:top w:val="none" w:sz="0" w:space="0" w:color="auto"/>
                                <w:left w:val="none" w:sz="0" w:space="0" w:color="auto"/>
                                <w:bottom w:val="none" w:sz="0" w:space="0" w:color="auto"/>
                                <w:right w:val="none" w:sz="0" w:space="0" w:color="auto"/>
                              </w:divBdr>
                            </w:div>
                            <w:div w:id="19067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66986">
      <w:bodyDiv w:val="1"/>
      <w:marLeft w:val="0"/>
      <w:marRight w:val="0"/>
      <w:marTop w:val="0"/>
      <w:marBottom w:val="0"/>
      <w:divBdr>
        <w:top w:val="none" w:sz="0" w:space="0" w:color="auto"/>
        <w:left w:val="none" w:sz="0" w:space="0" w:color="auto"/>
        <w:bottom w:val="none" w:sz="0" w:space="0" w:color="auto"/>
        <w:right w:val="none" w:sz="0" w:space="0" w:color="auto"/>
      </w:divBdr>
      <w:divsChild>
        <w:div w:id="1784886814">
          <w:marLeft w:val="0"/>
          <w:marRight w:val="0"/>
          <w:marTop w:val="0"/>
          <w:marBottom w:val="0"/>
          <w:divBdr>
            <w:top w:val="none" w:sz="0" w:space="0" w:color="auto"/>
            <w:left w:val="none" w:sz="0" w:space="0" w:color="auto"/>
            <w:bottom w:val="none" w:sz="0" w:space="0" w:color="auto"/>
            <w:right w:val="none" w:sz="0" w:space="0" w:color="auto"/>
          </w:divBdr>
          <w:divsChild>
            <w:div w:id="46413490">
              <w:marLeft w:val="195"/>
              <w:marRight w:val="270"/>
              <w:marTop w:val="0"/>
              <w:marBottom w:val="0"/>
              <w:divBdr>
                <w:top w:val="none" w:sz="0" w:space="0" w:color="auto"/>
                <w:left w:val="none" w:sz="0" w:space="0" w:color="auto"/>
                <w:bottom w:val="none" w:sz="0" w:space="0" w:color="auto"/>
                <w:right w:val="none" w:sz="0" w:space="0" w:color="auto"/>
              </w:divBdr>
              <w:divsChild>
                <w:div w:id="54400375">
                  <w:marLeft w:val="0"/>
                  <w:marRight w:val="0"/>
                  <w:marTop w:val="0"/>
                  <w:marBottom w:val="0"/>
                  <w:divBdr>
                    <w:top w:val="none" w:sz="0" w:space="0" w:color="auto"/>
                    <w:left w:val="none" w:sz="0" w:space="0" w:color="auto"/>
                    <w:bottom w:val="none" w:sz="0" w:space="0" w:color="auto"/>
                    <w:right w:val="none" w:sz="0" w:space="0" w:color="auto"/>
                  </w:divBdr>
                  <w:divsChild>
                    <w:div w:id="619381480">
                      <w:marLeft w:val="0"/>
                      <w:marRight w:val="0"/>
                      <w:marTop w:val="0"/>
                      <w:marBottom w:val="0"/>
                      <w:divBdr>
                        <w:top w:val="none" w:sz="0" w:space="0" w:color="auto"/>
                        <w:left w:val="none" w:sz="0" w:space="0" w:color="auto"/>
                        <w:bottom w:val="none" w:sz="0" w:space="0" w:color="auto"/>
                        <w:right w:val="none" w:sz="0" w:space="0" w:color="auto"/>
                      </w:divBdr>
                      <w:divsChild>
                        <w:div w:id="1621841019">
                          <w:marLeft w:val="0"/>
                          <w:marRight w:val="0"/>
                          <w:marTop w:val="0"/>
                          <w:marBottom w:val="0"/>
                          <w:divBdr>
                            <w:top w:val="none" w:sz="0" w:space="0" w:color="auto"/>
                            <w:left w:val="none" w:sz="0" w:space="0" w:color="auto"/>
                            <w:bottom w:val="none" w:sz="0" w:space="0" w:color="auto"/>
                            <w:right w:val="none" w:sz="0" w:space="0" w:color="auto"/>
                          </w:divBdr>
                          <w:divsChild>
                            <w:div w:id="111553471">
                              <w:marLeft w:val="0"/>
                              <w:marRight w:val="0"/>
                              <w:marTop w:val="0"/>
                              <w:marBottom w:val="0"/>
                              <w:divBdr>
                                <w:top w:val="none" w:sz="0" w:space="0" w:color="auto"/>
                                <w:left w:val="none" w:sz="0" w:space="0" w:color="auto"/>
                                <w:bottom w:val="none" w:sz="0" w:space="0" w:color="auto"/>
                                <w:right w:val="none" w:sz="0" w:space="0" w:color="auto"/>
                              </w:divBdr>
                            </w:div>
                            <w:div w:id="991982092">
                              <w:marLeft w:val="0"/>
                              <w:marRight w:val="0"/>
                              <w:marTop w:val="0"/>
                              <w:marBottom w:val="0"/>
                              <w:divBdr>
                                <w:top w:val="none" w:sz="0" w:space="0" w:color="auto"/>
                                <w:left w:val="none" w:sz="0" w:space="0" w:color="auto"/>
                                <w:bottom w:val="none" w:sz="0" w:space="0" w:color="auto"/>
                                <w:right w:val="none" w:sz="0" w:space="0" w:color="auto"/>
                              </w:divBdr>
                            </w:div>
                            <w:div w:id="1195118314">
                              <w:marLeft w:val="0"/>
                              <w:marRight w:val="0"/>
                              <w:marTop w:val="0"/>
                              <w:marBottom w:val="0"/>
                              <w:divBdr>
                                <w:top w:val="none" w:sz="0" w:space="0" w:color="auto"/>
                                <w:left w:val="none" w:sz="0" w:space="0" w:color="auto"/>
                                <w:bottom w:val="none" w:sz="0" w:space="0" w:color="auto"/>
                                <w:right w:val="none" w:sz="0" w:space="0" w:color="auto"/>
                              </w:divBdr>
                            </w:div>
                            <w:div w:id="1427188013">
                              <w:marLeft w:val="0"/>
                              <w:marRight w:val="0"/>
                              <w:marTop w:val="0"/>
                              <w:marBottom w:val="0"/>
                              <w:divBdr>
                                <w:top w:val="none" w:sz="0" w:space="0" w:color="auto"/>
                                <w:left w:val="none" w:sz="0" w:space="0" w:color="auto"/>
                                <w:bottom w:val="none" w:sz="0" w:space="0" w:color="auto"/>
                                <w:right w:val="none" w:sz="0" w:space="0" w:color="auto"/>
                              </w:divBdr>
                            </w:div>
                            <w:div w:id="14272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746120">
      <w:bodyDiv w:val="1"/>
      <w:marLeft w:val="0"/>
      <w:marRight w:val="0"/>
      <w:marTop w:val="0"/>
      <w:marBottom w:val="0"/>
      <w:divBdr>
        <w:top w:val="none" w:sz="0" w:space="0" w:color="auto"/>
        <w:left w:val="none" w:sz="0" w:space="0" w:color="auto"/>
        <w:bottom w:val="none" w:sz="0" w:space="0" w:color="auto"/>
        <w:right w:val="none" w:sz="0" w:space="0" w:color="auto"/>
      </w:divBdr>
    </w:div>
    <w:div w:id="919873297">
      <w:bodyDiv w:val="1"/>
      <w:marLeft w:val="0"/>
      <w:marRight w:val="0"/>
      <w:marTop w:val="0"/>
      <w:marBottom w:val="0"/>
      <w:divBdr>
        <w:top w:val="none" w:sz="0" w:space="0" w:color="auto"/>
        <w:left w:val="none" w:sz="0" w:space="0" w:color="auto"/>
        <w:bottom w:val="none" w:sz="0" w:space="0" w:color="auto"/>
        <w:right w:val="none" w:sz="0" w:space="0" w:color="auto"/>
      </w:divBdr>
    </w:div>
    <w:div w:id="998071779">
      <w:bodyDiv w:val="1"/>
      <w:marLeft w:val="0"/>
      <w:marRight w:val="0"/>
      <w:marTop w:val="0"/>
      <w:marBottom w:val="0"/>
      <w:divBdr>
        <w:top w:val="none" w:sz="0" w:space="0" w:color="auto"/>
        <w:left w:val="none" w:sz="0" w:space="0" w:color="auto"/>
        <w:bottom w:val="none" w:sz="0" w:space="0" w:color="auto"/>
        <w:right w:val="none" w:sz="0" w:space="0" w:color="auto"/>
      </w:divBdr>
    </w:div>
    <w:div w:id="1035887595">
      <w:bodyDiv w:val="1"/>
      <w:marLeft w:val="0"/>
      <w:marRight w:val="0"/>
      <w:marTop w:val="0"/>
      <w:marBottom w:val="0"/>
      <w:divBdr>
        <w:top w:val="none" w:sz="0" w:space="0" w:color="auto"/>
        <w:left w:val="none" w:sz="0" w:space="0" w:color="auto"/>
        <w:bottom w:val="none" w:sz="0" w:space="0" w:color="auto"/>
        <w:right w:val="none" w:sz="0" w:space="0" w:color="auto"/>
      </w:divBdr>
    </w:div>
    <w:div w:id="1243946689">
      <w:bodyDiv w:val="1"/>
      <w:marLeft w:val="0"/>
      <w:marRight w:val="0"/>
      <w:marTop w:val="0"/>
      <w:marBottom w:val="0"/>
      <w:divBdr>
        <w:top w:val="none" w:sz="0" w:space="0" w:color="auto"/>
        <w:left w:val="none" w:sz="0" w:space="0" w:color="auto"/>
        <w:bottom w:val="none" w:sz="0" w:space="0" w:color="auto"/>
        <w:right w:val="none" w:sz="0" w:space="0" w:color="auto"/>
      </w:divBdr>
    </w:div>
    <w:div w:id="1299845988">
      <w:bodyDiv w:val="1"/>
      <w:marLeft w:val="0"/>
      <w:marRight w:val="0"/>
      <w:marTop w:val="0"/>
      <w:marBottom w:val="0"/>
      <w:divBdr>
        <w:top w:val="none" w:sz="0" w:space="0" w:color="auto"/>
        <w:left w:val="none" w:sz="0" w:space="0" w:color="auto"/>
        <w:bottom w:val="none" w:sz="0" w:space="0" w:color="auto"/>
        <w:right w:val="none" w:sz="0" w:space="0" w:color="auto"/>
      </w:divBdr>
    </w:div>
    <w:div w:id="1330643240">
      <w:bodyDiv w:val="1"/>
      <w:marLeft w:val="0"/>
      <w:marRight w:val="0"/>
      <w:marTop w:val="0"/>
      <w:marBottom w:val="0"/>
      <w:divBdr>
        <w:top w:val="none" w:sz="0" w:space="0" w:color="auto"/>
        <w:left w:val="none" w:sz="0" w:space="0" w:color="auto"/>
        <w:bottom w:val="none" w:sz="0" w:space="0" w:color="auto"/>
        <w:right w:val="none" w:sz="0" w:space="0" w:color="auto"/>
      </w:divBdr>
    </w:div>
    <w:div w:id="1356494606">
      <w:bodyDiv w:val="1"/>
      <w:marLeft w:val="0"/>
      <w:marRight w:val="0"/>
      <w:marTop w:val="0"/>
      <w:marBottom w:val="0"/>
      <w:divBdr>
        <w:top w:val="none" w:sz="0" w:space="0" w:color="auto"/>
        <w:left w:val="none" w:sz="0" w:space="0" w:color="auto"/>
        <w:bottom w:val="none" w:sz="0" w:space="0" w:color="auto"/>
        <w:right w:val="none" w:sz="0" w:space="0" w:color="auto"/>
      </w:divBdr>
    </w:div>
    <w:div w:id="1435709029">
      <w:bodyDiv w:val="1"/>
      <w:marLeft w:val="0"/>
      <w:marRight w:val="0"/>
      <w:marTop w:val="0"/>
      <w:marBottom w:val="0"/>
      <w:divBdr>
        <w:top w:val="none" w:sz="0" w:space="0" w:color="auto"/>
        <w:left w:val="none" w:sz="0" w:space="0" w:color="auto"/>
        <w:bottom w:val="none" w:sz="0" w:space="0" w:color="auto"/>
        <w:right w:val="none" w:sz="0" w:space="0" w:color="auto"/>
      </w:divBdr>
    </w:div>
    <w:div w:id="1463692401">
      <w:bodyDiv w:val="1"/>
      <w:marLeft w:val="0"/>
      <w:marRight w:val="0"/>
      <w:marTop w:val="0"/>
      <w:marBottom w:val="0"/>
      <w:divBdr>
        <w:top w:val="none" w:sz="0" w:space="0" w:color="auto"/>
        <w:left w:val="none" w:sz="0" w:space="0" w:color="auto"/>
        <w:bottom w:val="none" w:sz="0" w:space="0" w:color="auto"/>
        <w:right w:val="none" w:sz="0" w:space="0" w:color="auto"/>
      </w:divBdr>
    </w:div>
    <w:div w:id="1495679527">
      <w:bodyDiv w:val="1"/>
      <w:marLeft w:val="0"/>
      <w:marRight w:val="0"/>
      <w:marTop w:val="0"/>
      <w:marBottom w:val="0"/>
      <w:divBdr>
        <w:top w:val="none" w:sz="0" w:space="0" w:color="auto"/>
        <w:left w:val="none" w:sz="0" w:space="0" w:color="auto"/>
        <w:bottom w:val="none" w:sz="0" w:space="0" w:color="auto"/>
        <w:right w:val="none" w:sz="0" w:space="0" w:color="auto"/>
      </w:divBdr>
    </w:div>
    <w:div w:id="1496453146">
      <w:bodyDiv w:val="1"/>
      <w:marLeft w:val="0"/>
      <w:marRight w:val="0"/>
      <w:marTop w:val="0"/>
      <w:marBottom w:val="0"/>
      <w:divBdr>
        <w:top w:val="none" w:sz="0" w:space="0" w:color="auto"/>
        <w:left w:val="none" w:sz="0" w:space="0" w:color="auto"/>
        <w:bottom w:val="none" w:sz="0" w:space="0" w:color="auto"/>
        <w:right w:val="none" w:sz="0" w:space="0" w:color="auto"/>
      </w:divBdr>
    </w:div>
    <w:div w:id="1693726646">
      <w:bodyDiv w:val="1"/>
      <w:marLeft w:val="0"/>
      <w:marRight w:val="0"/>
      <w:marTop w:val="0"/>
      <w:marBottom w:val="0"/>
      <w:divBdr>
        <w:top w:val="none" w:sz="0" w:space="0" w:color="auto"/>
        <w:left w:val="none" w:sz="0" w:space="0" w:color="auto"/>
        <w:bottom w:val="none" w:sz="0" w:space="0" w:color="auto"/>
        <w:right w:val="none" w:sz="0" w:space="0" w:color="auto"/>
      </w:divBdr>
    </w:div>
    <w:div w:id="1808820748">
      <w:bodyDiv w:val="1"/>
      <w:marLeft w:val="0"/>
      <w:marRight w:val="0"/>
      <w:marTop w:val="0"/>
      <w:marBottom w:val="0"/>
      <w:divBdr>
        <w:top w:val="none" w:sz="0" w:space="0" w:color="auto"/>
        <w:left w:val="none" w:sz="0" w:space="0" w:color="auto"/>
        <w:bottom w:val="none" w:sz="0" w:space="0" w:color="auto"/>
        <w:right w:val="none" w:sz="0" w:space="0" w:color="auto"/>
      </w:divBdr>
    </w:div>
    <w:div w:id="182381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repository.upenn.edu/mapp_capstone/1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Documents%20and%20Settings\Marsha%20Huber\Local%20Settings\Temporary%20Internet%20Files\Content.IE5\X25ECN0F\?"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www.towerswatson.com/assets/pdf/629/Manager-Recognition_Part1_WP_12-24-09.pdf"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ww.nytimes.com/2011/01/08/business/08per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merriam-webster.com/dictionary%0d/accomplishment"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www.merriam-webster.com/dictionary%0d/accomplishment"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ww.bbk.ac.uk/psychology/our-research/labs/acn/publications"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file:///C:\Documents%20and%20Settings\Marsha%20Huber\Local%20Settings\Temporary%20Internet%20Files\Content.IE5\X25ECN0F\pagewanted=all"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372E35-2D1D-48D3-9EE8-5AF1753DC81D}" type="doc">
      <dgm:prSet loTypeId="urn:microsoft.com/office/officeart/2009/3/layout/DescendingProcess" loCatId="process" qsTypeId="urn:microsoft.com/office/officeart/2005/8/quickstyle/simple1" qsCatId="simple" csTypeId="urn:microsoft.com/office/officeart/2005/8/colors/accent1_2" csCatId="accent1" phldr="1"/>
      <dgm:spPr/>
      <dgm:t>
        <a:bodyPr/>
        <a:lstStyle/>
        <a:p>
          <a:endParaRPr lang="en-US"/>
        </a:p>
      </dgm:t>
    </dgm:pt>
    <dgm:pt modelId="{38B84290-1821-4D27-98DF-FF1779D0E7C6}">
      <dgm:prSet phldrT="[Text]"/>
      <dgm:spPr/>
      <dgm:t>
        <a:bodyPr/>
        <a:lstStyle/>
        <a:p>
          <a:pPr algn="ctr"/>
          <a:r>
            <a:rPr lang="en-US"/>
            <a:t>Positive emotion	</a:t>
          </a:r>
        </a:p>
      </dgm:t>
    </dgm:pt>
    <dgm:pt modelId="{25A9B720-BCA6-4B3F-BA9F-D66A0834BE69}" type="parTrans" cxnId="{116E2210-E71A-4E68-A95A-5EC18503CE3F}">
      <dgm:prSet/>
      <dgm:spPr/>
      <dgm:t>
        <a:bodyPr/>
        <a:lstStyle/>
        <a:p>
          <a:endParaRPr lang="en-US"/>
        </a:p>
      </dgm:t>
    </dgm:pt>
    <dgm:pt modelId="{B334AA6F-9372-4620-82E2-1BE7C10B2EA7}" type="sibTrans" cxnId="{116E2210-E71A-4E68-A95A-5EC18503CE3F}">
      <dgm:prSet/>
      <dgm:spPr/>
      <dgm:t>
        <a:bodyPr/>
        <a:lstStyle/>
        <a:p>
          <a:endParaRPr lang="en-US"/>
        </a:p>
      </dgm:t>
    </dgm:pt>
    <dgm:pt modelId="{3824EDC8-1343-4F0F-9C2A-D2C5F05DFFB0}">
      <dgm:prSet phldrT="[Text]"/>
      <dgm:spPr/>
      <dgm:t>
        <a:bodyPr/>
        <a:lstStyle/>
        <a:p>
          <a:r>
            <a:rPr lang="en-US"/>
            <a:t>Engagement</a:t>
          </a:r>
        </a:p>
      </dgm:t>
    </dgm:pt>
    <dgm:pt modelId="{118A8D58-5EB4-4FB4-A596-C15223E0D509}" type="parTrans" cxnId="{566D2D6A-D894-4B45-AF96-D33A2E664784}">
      <dgm:prSet/>
      <dgm:spPr/>
      <dgm:t>
        <a:bodyPr/>
        <a:lstStyle/>
        <a:p>
          <a:endParaRPr lang="en-US"/>
        </a:p>
      </dgm:t>
    </dgm:pt>
    <dgm:pt modelId="{2FD4B0A5-05F5-4486-8EA9-33AEBBC3C157}" type="sibTrans" cxnId="{566D2D6A-D894-4B45-AF96-D33A2E664784}">
      <dgm:prSet/>
      <dgm:spPr/>
      <dgm:t>
        <a:bodyPr/>
        <a:lstStyle/>
        <a:p>
          <a:endParaRPr lang="en-US"/>
        </a:p>
      </dgm:t>
    </dgm:pt>
    <dgm:pt modelId="{06B3CE38-BE9F-4A81-B1C7-D45176EB4B92}">
      <dgm:prSet phldrT="[Text]"/>
      <dgm:spPr/>
      <dgm:t>
        <a:bodyPr/>
        <a:lstStyle/>
        <a:p>
          <a:r>
            <a:rPr lang="en-US"/>
            <a:t>Relationships</a:t>
          </a:r>
        </a:p>
      </dgm:t>
    </dgm:pt>
    <dgm:pt modelId="{32A25595-ECD7-4EDC-8879-F902D53B8514}" type="parTrans" cxnId="{D16698C6-3E5F-411F-B69B-AA21C16FF0F6}">
      <dgm:prSet/>
      <dgm:spPr/>
      <dgm:t>
        <a:bodyPr/>
        <a:lstStyle/>
        <a:p>
          <a:endParaRPr lang="en-US"/>
        </a:p>
      </dgm:t>
    </dgm:pt>
    <dgm:pt modelId="{37201EFA-F1CE-4EE9-896C-75591FFA275F}" type="sibTrans" cxnId="{D16698C6-3E5F-411F-B69B-AA21C16FF0F6}">
      <dgm:prSet/>
      <dgm:spPr/>
      <dgm:t>
        <a:bodyPr/>
        <a:lstStyle/>
        <a:p>
          <a:endParaRPr lang="en-US"/>
        </a:p>
      </dgm:t>
    </dgm:pt>
    <dgm:pt modelId="{2186C14A-F452-4115-86D6-6E3CDE2F567D}">
      <dgm:prSet phldrT="[Text]"/>
      <dgm:spPr/>
      <dgm:t>
        <a:bodyPr/>
        <a:lstStyle/>
        <a:p>
          <a:r>
            <a:rPr lang="en-US"/>
            <a:t>Meaning</a:t>
          </a:r>
        </a:p>
      </dgm:t>
    </dgm:pt>
    <dgm:pt modelId="{23980619-CB68-4C9A-B39F-E1E231A4491E}" type="parTrans" cxnId="{F60FB51A-698F-403B-9DC3-6294B9C12AF2}">
      <dgm:prSet/>
      <dgm:spPr/>
      <dgm:t>
        <a:bodyPr/>
        <a:lstStyle/>
        <a:p>
          <a:endParaRPr lang="en-US"/>
        </a:p>
      </dgm:t>
    </dgm:pt>
    <dgm:pt modelId="{E167CF53-9ACA-4D53-A0C6-E494EAEC16F7}" type="sibTrans" cxnId="{F60FB51A-698F-403B-9DC3-6294B9C12AF2}">
      <dgm:prSet/>
      <dgm:spPr/>
      <dgm:t>
        <a:bodyPr/>
        <a:lstStyle/>
        <a:p>
          <a:endParaRPr lang="en-US"/>
        </a:p>
      </dgm:t>
    </dgm:pt>
    <dgm:pt modelId="{4A3274DD-2AAB-46EE-AEA1-7756F4761C01}">
      <dgm:prSet phldrT="[Text]"/>
      <dgm:spPr/>
      <dgm:t>
        <a:bodyPr/>
        <a:lstStyle/>
        <a:p>
          <a:r>
            <a:rPr lang="en-US"/>
            <a:t>Accomplishment</a:t>
          </a:r>
        </a:p>
      </dgm:t>
    </dgm:pt>
    <dgm:pt modelId="{DA5BBF87-D771-43C9-B4B6-26E76CA7A71F}" type="parTrans" cxnId="{DD98D947-1DC0-4A76-9E5E-8BCCC248A4C1}">
      <dgm:prSet/>
      <dgm:spPr/>
      <dgm:t>
        <a:bodyPr/>
        <a:lstStyle/>
        <a:p>
          <a:endParaRPr lang="en-US"/>
        </a:p>
      </dgm:t>
    </dgm:pt>
    <dgm:pt modelId="{0363246F-7CFE-49FA-BEC2-C96327E664F9}" type="sibTrans" cxnId="{DD98D947-1DC0-4A76-9E5E-8BCCC248A4C1}">
      <dgm:prSet/>
      <dgm:spPr/>
      <dgm:t>
        <a:bodyPr/>
        <a:lstStyle/>
        <a:p>
          <a:endParaRPr lang="en-US"/>
        </a:p>
      </dgm:t>
    </dgm:pt>
    <dgm:pt modelId="{23CC714F-F41B-44F0-B4C0-896FA785D8B1}">
      <dgm:prSet phldrT="[Text]"/>
      <dgm:spPr/>
      <dgm:t>
        <a:bodyPr/>
        <a:lstStyle/>
        <a:p>
          <a:r>
            <a:rPr lang="en-US"/>
            <a:t>Professional </a:t>
          </a:r>
        </a:p>
        <a:p>
          <a:r>
            <a:rPr lang="en-US"/>
            <a:t>Well-Being</a:t>
          </a:r>
        </a:p>
      </dgm:t>
    </dgm:pt>
    <dgm:pt modelId="{A96F59EC-2E22-485F-915F-637482E4E790}" type="parTrans" cxnId="{F4D5F909-F28B-4449-A176-03E46B1D548D}">
      <dgm:prSet/>
      <dgm:spPr/>
      <dgm:t>
        <a:bodyPr/>
        <a:lstStyle/>
        <a:p>
          <a:endParaRPr lang="en-US"/>
        </a:p>
      </dgm:t>
    </dgm:pt>
    <dgm:pt modelId="{E3E313E6-5142-4166-8D25-CBA061D90FDC}" type="sibTrans" cxnId="{F4D5F909-F28B-4449-A176-03E46B1D548D}">
      <dgm:prSet/>
      <dgm:spPr/>
      <dgm:t>
        <a:bodyPr/>
        <a:lstStyle/>
        <a:p>
          <a:endParaRPr lang="en-US"/>
        </a:p>
      </dgm:t>
    </dgm:pt>
    <dgm:pt modelId="{48CDDD8B-737E-4BB0-A50B-38081AACDE1C}" type="pres">
      <dgm:prSet presAssocID="{33372E35-2D1D-48D3-9EE8-5AF1753DC81D}" presName="Name0" presStyleCnt="0">
        <dgm:presLayoutVars>
          <dgm:chMax val="7"/>
          <dgm:chPref val="5"/>
        </dgm:presLayoutVars>
      </dgm:prSet>
      <dgm:spPr/>
      <dgm:t>
        <a:bodyPr/>
        <a:lstStyle/>
        <a:p>
          <a:endParaRPr lang="en-US"/>
        </a:p>
      </dgm:t>
    </dgm:pt>
    <dgm:pt modelId="{66F7A9E8-1B80-42E7-95AC-71C51C094FA6}" type="pres">
      <dgm:prSet presAssocID="{33372E35-2D1D-48D3-9EE8-5AF1753DC81D}" presName="arrowNode" presStyleLbl="node1" presStyleIdx="0" presStyleCnt="1"/>
      <dgm:spPr/>
    </dgm:pt>
    <dgm:pt modelId="{738A3EBA-F94A-4FBB-8B6E-BD1C210FA6DC}" type="pres">
      <dgm:prSet presAssocID="{38B84290-1821-4D27-98DF-FF1779D0E7C6}" presName="txNode1" presStyleLbl="revTx" presStyleIdx="0" presStyleCnt="6">
        <dgm:presLayoutVars>
          <dgm:bulletEnabled val="1"/>
        </dgm:presLayoutVars>
      </dgm:prSet>
      <dgm:spPr/>
      <dgm:t>
        <a:bodyPr/>
        <a:lstStyle/>
        <a:p>
          <a:endParaRPr lang="en-US"/>
        </a:p>
      </dgm:t>
    </dgm:pt>
    <dgm:pt modelId="{19B75C5B-2F0C-4830-B55D-23E1604506B0}" type="pres">
      <dgm:prSet presAssocID="{3824EDC8-1343-4F0F-9C2A-D2C5F05DFFB0}" presName="txNode2" presStyleLbl="revTx" presStyleIdx="1" presStyleCnt="6">
        <dgm:presLayoutVars>
          <dgm:bulletEnabled val="1"/>
        </dgm:presLayoutVars>
      </dgm:prSet>
      <dgm:spPr/>
      <dgm:t>
        <a:bodyPr/>
        <a:lstStyle/>
        <a:p>
          <a:endParaRPr lang="en-US"/>
        </a:p>
      </dgm:t>
    </dgm:pt>
    <dgm:pt modelId="{EB774AC0-B589-4001-BB31-4C8819C5B61E}" type="pres">
      <dgm:prSet presAssocID="{2FD4B0A5-05F5-4486-8EA9-33AEBBC3C157}" presName="dotNode2" presStyleCnt="0"/>
      <dgm:spPr/>
    </dgm:pt>
    <dgm:pt modelId="{D1780711-F73B-4D95-8D8B-46697622083E}" type="pres">
      <dgm:prSet presAssocID="{2FD4B0A5-05F5-4486-8EA9-33AEBBC3C157}" presName="dotRepeatNode" presStyleLbl="fgShp" presStyleIdx="0" presStyleCnt="4"/>
      <dgm:spPr/>
      <dgm:t>
        <a:bodyPr/>
        <a:lstStyle/>
        <a:p>
          <a:endParaRPr lang="en-US"/>
        </a:p>
      </dgm:t>
    </dgm:pt>
    <dgm:pt modelId="{4688FF77-E67E-48ED-9CD3-1AF7EFEDAE49}" type="pres">
      <dgm:prSet presAssocID="{06B3CE38-BE9F-4A81-B1C7-D45176EB4B92}" presName="txNode3" presStyleLbl="revTx" presStyleIdx="2" presStyleCnt="6">
        <dgm:presLayoutVars>
          <dgm:bulletEnabled val="1"/>
        </dgm:presLayoutVars>
      </dgm:prSet>
      <dgm:spPr/>
      <dgm:t>
        <a:bodyPr/>
        <a:lstStyle/>
        <a:p>
          <a:endParaRPr lang="en-US"/>
        </a:p>
      </dgm:t>
    </dgm:pt>
    <dgm:pt modelId="{BFD54EBF-DF68-49C3-B857-3336E95511B2}" type="pres">
      <dgm:prSet presAssocID="{37201EFA-F1CE-4EE9-896C-75591FFA275F}" presName="dotNode3" presStyleCnt="0"/>
      <dgm:spPr/>
    </dgm:pt>
    <dgm:pt modelId="{C36A7B72-F8D5-40F8-8A32-C83ED2E0C17F}" type="pres">
      <dgm:prSet presAssocID="{37201EFA-F1CE-4EE9-896C-75591FFA275F}" presName="dotRepeatNode" presStyleLbl="fgShp" presStyleIdx="1" presStyleCnt="4"/>
      <dgm:spPr/>
      <dgm:t>
        <a:bodyPr/>
        <a:lstStyle/>
        <a:p>
          <a:endParaRPr lang="en-US"/>
        </a:p>
      </dgm:t>
    </dgm:pt>
    <dgm:pt modelId="{0B78C8E1-7F4F-4F3B-909D-FA5618AC6A79}" type="pres">
      <dgm:prSet presAssocID="{2186C14A-F452-4115-86D6-6E3CDE2F567D}" presName="txNode4" presStyleLbl="revTx" presStyleIdx="3" presStyleCnt="6">
        <dgm:presLayoutVars>
          <dgm:bulletEnabled val="1"/>
        </dgm:presLayoutVars>
      </dgm:prSet>
      <dgm:spPr/>
      <dgm:t>
        <a:bodyPr/>
        <a:lstStyle/>
        <a:p>
          <a:endParaRPr lang="en-US"/>
        </a:p>
      </dgm:t>
    </dgm:pt>
    <dgm:pt modelId="{32215692-70FF-4C0E-82CF-792652BA605A}" type="pres">
      <dgm:prSet presAssocID="{E167CF53-9ACA-4D53-A0C6-E494EAEC16F7}" presName="dotNode4" presStyleCnt="0"/>
      <dgm:spPr/>
    </dgm:pt>
    <dgm:pt modelId="{BCB21CDF-D685-4D71-9E0D-3063FBF6E412}" type="pres">
      <dgm:prSet presAssocID="{E167CF53-9ACA-4D53-A0C6-E494EAEC16F7}" presName="dotRepeatNode" presStyleLbl="fgShp" presStyleIdx="2" presStyleCnt="4"/>
      <dgm:spPr/>
      <dgm:t>
        <a:bodyPr/>
        <a:lstStyle/>
        <a:p>
          <a:endParaRPr lang="en-US"/>
        </a:p>
      </dgm:t>
    </dgm:pt>
    <dgm:pt modelId="{1E037DFF-2D32-417C-BF05-F1F5AD358869}" type="pres">
      <dgm:prSet presAssocID="{4A3274DD-2AAB-46EE-AEA1-7756F4761C01}" presName="txNode5" presStyleLbl="revTx" presStyleIdx="4" presStyleCnt="6">
        <dgm:presLayoutVars>
          <dgm:bulletEnabled val="1"/>
        </dgm:presLayoutVars>
      </dgm:prSet>
      <dgm:spPr/>
      <dgm:t>
        <a:bodyPr/>
        <a:lstStyle/>
        <a:p>
          <a:endParaRPr lang="en-US"/>
        </a:p>
      </dgm:t>
    </dgm:pt>
    <dgm:pt modelId="{F1FE709B-C8D7-400A-A9EA-5D0E46D93033}" type="pres">
      <dgm:prSet presAssocID="{0363246F-7CFE-49FA-BEC2-C96327E664F9}" presName="dotNode5" presStyleCnt="0"/>
      <dgm:spPr/>
    </dgm:pt>
    <dgm:pt modelId="{CE02100F-8A40-4A19-9A7E-173E3F1A96FD}" type="pres">
      <dgm:prSet presAssocID="{0363246F-7CFE-49FA-BEC2-C96327E664F9}" presName="dotRepeatNode" presStyleLbl="fgShp" presStyleIdx="3" presStyleCnt="4"/>
      <dgm:spPr/>
      <dgm:t>
        <a:bodyPr/>
        <a:lstStyle/>
        <a:p>
          <a:endParaRPr lang="en-US"/>
        </a:p>
      </dgm:t>
    </dgm:pt>
    <dgm:pt modelId="{9923F63C-ACB2-4BD9-9F2D-C24A356522C9}" type="pres">
      <dgm:prSet presAssocID="{23CC714F-F41B-44F0-B4C0-896FA785D8B1}" presName="txNode6" presStyleLbl="revTx" presStyleIdx="5" presStyleCnt="6">
        <dgm:presLayoutVars>
          <dgm:bulletEnabled val="1"/>
        </dgm:presLayoutVars>
      </dgm:prSet>
      <dgm:spPr/>
      <dgm:t>
        <a:bodyPr/>
        <a:lstStyle/>
        <a:p>
          <a:endParaRPr lang="en-US"/>
        </a:p>
      </dgm:t>
    </dgm:pt>
  </dgm:ptLst>
  <dgm:cxnLst>
    <dgm:cxn modelId="{2BDE1F4D-6471-4E8E-8DE1-AE8E637B4B08}" type="presOf" srcId="{06B3CE38-BE9F-4A81-B1C7-D45176EB4B92}" destId="{4688FF77-E67E-48ED-9CD3-1AF7EFEDAE49}" srcOrd="0" destOrd="0" presId="urn:microsoft.com/office/officeart/2009/3/layout/DescendingProcess"/>
    <dgm:cxn modelId="{091B8E77-43BD-4383-9A9E-40159134067D}" type="presOf" srcId="{37201EFA-F1CE-4EE9-896C-75591FFA275F}" destId="{C36A7B72-F8D5-40F8-8A32-C83ED2E0C17F}" srcOrd="0" destOrd="0" presId="urn:microsoft.com/office/officeart/2009/3/layout/DescendingProcess"/>
    <dgm:cxn modelId="{A6A23130-21A3-401B-8ADC-CD0E97254700}" type="presOf" srcId="{0363246F-7CFE-49FA-BEC2-C96327E664F9}" destId="{CE02100F-8A40-4A19-9A7E-173E3F1A96FD}" srcOrd="0" destOrd="0" presId="urn:microsoft.com/office/officeart/2009/3/layout/DescendingProcess"/>
    <dgm:cxn modelId="{F4D5F909-F28B-4449-A176-03E46B1D548D}" srcId="{33372E35-2D1D-48D3-9EE8-5AF1753DC81D}" destId="{23CC714F-F41B-44F0-B4C0-896FA785D8B1}" srcOrd="5" destOrd="0" parTransId="{A96F59EC-2E22-485F-915F-637482E4E790}" sibTransId="{E3E313E6-5142-4166-8D25-CBA061D90FDC}"/>
    <dgm:cxn modelId="{1968EBAA-C7FD-46AD-BB4C-D3D394911E67}" type="presOf" srcId="{33372E35-2D1D-48D3-9EE8-5AF1753DC81D}" destId="{48CDDD8B-737E-4BB0-A50B-38081AACDE1C}" srcOrd="0" destOrd="0" presId="urn:microsoft.com/office/officeart/2009/3/layout/DescendingProcess"/>
    <dgm:cxn modelId="{D16698C6-3E5F-411F-B69B-AA21C16FF0F6}" srcId="{33372E35-2D1D-48D3-9EE8-5AF1753DC81D}" destId="{06B3CE38-BE9F-4A81-B1C7-D45176EB4B92}" srcOrd="2" destOrd="0" parTransId="{32A25595-ECD7-4EDC-8879-F902D53B8514}" sibTransId="{37201EFA-F1CE-4EE9-896C-75591FFA275F}"/>
    <dgm:cxn modelId="{1AA34181-AC83-4801-9958-3A1F15914365}" type="presOf" srcId="{E167CF53-9ACA-4D53-A0C6-E494EAEC16F7}" destId="{BCB21CDF-D685-4D71-9E0D-3063FBF6E412}" srcOrd="0" destOrd="0" presId="urn:microsoft.com/office/officeart/2009/3/layout/DescendingProcess"/>
    <dgm:cxn modelId="{C01CF8B0-DFFA-4D50-9201-C4FB190C4093}" type="presOf" srcId="{4A3274DD-2AAB-46EE-AEA1-7756F4761C01}" destId="{1E037DFF-2D32-417C-BF05-F1F5AD358869}" srcOrd="0" destOrd="0" presId="urn:microsoft.com/office/officeart/2009/3/layout/DescendingProcess"/>
    <dgm:cxn modelId="{566D2D6A-D894-4B45-AF96-D33A2E664784}" srcId="{33372E35-2D1D-48D3-9EE8-5AF1753DC81D}" destId="{3824EDC8-1343-4F0F-9C2A-D2C5F05DFFB0}" srcOrd="1" destOrd="0" parTransId="{118A8D58-5EB4-4FB4-A596-C15223E0D509}" sibTransId="{2FD4B0A5-05F5-4486-8EA9-33AEBBC3C157}"/>
    <dgm:cxn modelId="{DD98D947-1DC0-4A76-9E5E-8BCCC248A4C1}" srcId="{33372E35-2D1D-48D3-9EE8-5AF1753DC81D}" destId="{4A3274DD-2AAB-46EE-AEA1-7756F4761C01}" srcOrd="4" destOrd="0" parTransId="{DA5BBF87-D771-43C9-B4B6-26E76CA7A71F}" sibTransId="{0363246F-7CFE-49FA-BEC2-C96327E664F9}"/>
    <dgm:cxn modelId="{A723B249-014F-4F83-907D-6853D24B9919}" type="presOf" srcId="{3824EDC8-1343-4F0F-9C2A-D2C5F05DFFB0}" destId="{19B75C5B-2F0C-4830-B55D-23E1604506B0}" srcOrd="0" destOrd="0" presId="urn:microsoft.com/office/officeart/2009/3/layout/DescendingProcess"/>
    <dgm:cxn modelId="{522D2614-D368-4ED6-8280-0B751C7D8393}" type="presOf" srcId="{2186C14A-F452-4115-86D6-6E3CDE2F567D}" destId="{0B78C8E1-7F4F-4F3B-909D-FA5618AC6A79}" srcOrd="0" destOrd="0" presId="urn:microsoft.com/office/officeart/2009/3/layout/DescendingProcess"/>
    <dgm:cxn modelId="{CFCAF9AA-557F-4950-B0AC-53631C4F3457}" type="presOf" srcId="{2FD4B0A5-05F5-4486-8EA9-33AEBBC3C157}" destId="{D1780711-F73B-4D95-8D8B-46697622083E}" srcOrd="0" destOrd="0" presId="urn:microsoft.com/office/officeart/2009/3/layout/DescendingProcess"/>
    <dgm:cxn modelId="{107957EB-743B-4234-951B-96F9F8B8A307}" type="presOf" srcId="{23CC714F-F41B-44F0-B4C0-896FA785D8B1}" destId="{9923F63C-ACB2-4BD9-9F2D-C24A356522C9}" srcOrd="0" destOrd="0" presId="urn:microsoft.com/office/officeart/2009/3/layout/DescendingProcess"/>
    <dgm:cxn modelId="{36EFA6E5-3BED-4FAD-9A9A-B4F555C349D4}" type="presOf" srcId="{38B84290-1821-4D27-98DF-FF1779D0E7C6}" destId="{738A3EBA-F94A-4FBB-8B6E-BD1C210FA6DC}" srcOrd="0" destOrd="0" presId="urn:microsoft.com/office/officeart/2009/3/layout/DescendingProcess"/>
    <dgm:cxn modelId="{F60FB51A-698F-403B-9DC3-6294B9C12AF2}" srcId="{33372E35-2D1D-48D3-9EE8-5AF1753DC81D}" destId="{2186C14A-F452-4115-86D6-6E3CDE2F567D}" srcOrd="3" destOrd="0" parTransId="{23980619-CB68-4C9A-B39F-E1E231A4491E}" sibTransId="{E167CF53-9ACA-4D53-A0C6-E494EAEC16F7}"/>
    <dgm:cxn modelId="{116E2210-E71A-4E68-A95A-5EC18503CE3F}" srcId="{33372E35-2D1D-48D3-9EE8-5AF1753DC81D}" destId="{38B84290-1821-4D27-98DF-FF1779D0E7C6}" srcOrd="0" destOrd="0" parTransId="{25A9B720-BCA6-4B3F-BA9F-D66A0834BE69}" sibTransId="{B334AA6F-9372-4620-82E2-1BE7C10B2EA7}"/>
    <dgm:cxn modelId="{2B0574B5-FF97-422A-AA12-9FEE084B6298}" type="presParOf" srcId="{48CDDD8B-737E-4BB0-A50B-38081AACDE1C}" destId="{66F7A9E8-1B80-42E7-95AC-71C51C094FA6}" srcOrd="0" destOrd="0" presId="urn:microsoft.com/office/officeart/2009/3/layout/DescendingProcess"/>
    <dgm:cxn modelId="{F91D82C7-34A5-46ED-871A-61759D42239A}" type="presParOf" srcId="{48CDDD8B-737E-4BB0-A50B-38081AACDE1C}" destId="{738A3EBA-F94A-4FBB-8B6E-BD1C210FA6DC}" srcOrd="1" destOrd="0" presId="urn:microsoft.com/office/officeart/2009/3/layout/DescendingProcess"/>
    <dgm:cxn modelId="{2E452FA8-45E0-49CB-8EC7-FE8F32045179}" type="presParOf" srcId="{48CDDD8B-737E-4BB0-A50B-38081AACDE1C}" destId="{19B75C5B-2F0C-4830-B55D-23E1604506B0}" srcOrd="2" destOrd="0" presId="urn:microsoft.com/office/officeart/2009/3/layout/DescendingProcess"/>
    <dgm:cxn modelId="{3640319D-102D-46B3-A84D-8E7B2851726E}" type="presParOf" srcId="{48CDDD8B-737E-4BB0-A50B-38081AACDE1C}" destId="{EB774AC0-B589-4001-BB31-4C8819C5B61E}" srcOrd="3" destOrd="0" presId="urn:microsoft.com/office/officeart/2009/3/layout/DescendingProcess"/>
    <dgm:cxn modelId="{50F81A17-304D-4108-A804-A8CB6739D67D}" type="presParOf" srcId="{EB774AC0-B589-4001-BB31-4C8819C5B61E}" destId="{D1780711-F73B-4D95-8D8B-46697622083E}" srcOrd="0" destOrd="0" presId="urn:microsoft.com/office/officeart/2009/3/layout/DescendingProcess"/>
    <dgm:cxn modelId="{87CC7CEA-4482-4B8B-B6BE-865D780E15F7}" type="presParOf" srcId="{48CDDD8B-737E-4BB0-A50B-38081AACDE1C}" destId="{4688FF77-E67E-48ED-9CD3-1AF7EFEDAE49}" srcOrd="4" destOrd="0" presId="urn:microsoft.com/office/officeart/2009/3/layout/DescendingProcess"/>
    <dgm:cxn modelId="{352C7310-3A73-436A-8DD5-852C25989638}" type="presParOf" srcId="{48CDDD8B-737E-4BB0-A50B-38081AACDE1C}" destId="{BFD54EBF-DF68-49C3-B857-3336E95511B2}" srcOrd="5" destOrd="0" presId="urn:microsoft.com/office/officeart/2009/3/layout/DescendingProcess"/>
    <dgm:cxn modelId="{312D32BB-3FA5-4D96-AC0F-388A5DE693FD}" type="presParOf" srcId="{BFD54EBF-DF68-49C3-B857-3336E95511B2}" destId="{C36A7B72-F8D5-40F8-8A32-C83ED2E0C17F}" srcOrd="0" destOrd="0" presId="urn:microsoft.com/office/officeart/2009/3/layout/DescendingProcess"/>
    <dgm:cxn modelId="{2677B8C9-F6C0-43D0-9E1E-1ED0E6502DAF}" type="presParOf" srcId="{48CDDD8B-737E-4BB0-A50B-38081AACDE1C}" destId="{0B78C8E1-7F4F-4F3B-909D-FA5618AC6A79}" srcOrd="6" destOrd="0" presId="urn:microsoft.com/office/officeart/2009/3/layout/DescendingProcess"/>
    <dgm:cxn modelId="{3EDF395D-C42B-44A6-B22E-065365FE8D8C}" type="presParOf" srcId="{48CDDD8B-737E-4BB0-A50B-38081AACDE1C}" destId="{32215692-70FF-4C0E-82CF-792652BA605A}" srcOrd="7" destOrd="0" presId="urn:microsoft.com/office/officeart/2009/3/layout/DescendingProcess"/>
    <dgm:cxn modelId="{9EAF068A-DE6F-4D5C-8B64-7BE764B48F6F}" type="presParOf" srcId="{32215692-70FF-4C0E-82CF-792652BA605A}" destId="{BCB21CDF-D685-4D71-9E0D-3063FBF6E412}" srcOrd="0" destOrd="0" presId="urn:microsoft.com/office/officeart/2009/3/layout/DescendingProcess"/>
    <dgm:cxn modelId="{0117C0FD-E242-41BC-A009-0B4C84419100}" type="presParOf" srcId="{48CDDD8B-737E-4BB0-A50B-38081AACDE1C}" destId="{1E037DFF-2D32-417C-BF05-F1F5AD358869}" srcOrd="8" destOrd="0" presId="urn:microsoft.com/office/officeart/2009/3/layout/DescendingProcess"/>
    <dgm:cxn modelId="{A1991082-0E2B-41DB-9544-45535F84EB94}" type="presParOf" srcId="{48CDDD8B-737E-4BB0-A50B-38081AACDE1C}" destId="{F1FE709B-C8D7-400A-A9EA-5D0E46D93033}" srcOrd="9" destOrd="0" presId="urn:microsoft.com/office/officeart/2009/3/layout/DescendingProcess"/>
    <dgm:cxn modelId="{A942C744-A66E-4157-8F9A-5485A1A347C2}" type="presParOf" srcId="{F1FE709B-C8D7-400A-A9EA-5D0E46D93033}" destId="{CE02100F-8A40-4A19-9A7E-173E3F1A96FD}" srcOrd="0" destOrd="0" presId="urn:microsoft.com/office/officeart/2009/3/layout/DescendingProcess"/>
    <dgm:cxn modelId="{85DC3B19-A2D3-43A9-B9F0-2CE4B8B2080A}" type="presParOf" srcId="{48CDDD8B-737E-4BB0-A50B-38081AACDE1C}" destId="{9923F63C-ACB2-4BD9-9F2D-C24A356522C9}" srcOrd="10" destOrd="0" presId="urn:microsoft.com/office/officeart/2009/3/layout/Descending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440C4B-C57C-4A84-9BC8-C779A17D829D}" type="doc">
      <dgm:prSet loTypeId="urn:microsoft.com/office/officeart/2005/8/layout/arrow6" loCatId="process" qsTypeId="urn:microsoft.com/office/officeart/2005/8/quickstyle/simple1" qsCatId="simple" csTypeId="urn:microsoft.com/office/officeart/2005/8/colors/accent1_2" csCatId="accent1" phldr="1"/>
      <dgm:spPr/>
      <dgm:t>
        <a:bodyPr/>
        <a:lstStyle/>
        <a:p>
          <a:endParaRPr lang="en-US"/>
        </a:p>
      </dgm:t>
    </dgm:pt>
    <dgm:pt modelId="{DE460352-440F-4773-8640-E956090E02A9}">
      <dgm:prSet phldrT="[Text]"/>
      <dgm:spPr/>
      <dgm:t>
        <a:bodyPr/>
        <a:lstStyle/>
        <a:p>
          <a:r>
            <a:rPr lang="en-US"/>
            <a:t>Low meaning - underchallenged, unappreicated, not adding value to society</a:t>
          </a:r>
        </a:p>
      </dgm:t>
    </dgm:pt>
    <dgm:pt modelId="{9EBA94C1-86AD-46AE-A6C9-3EAC15EAA94E}" type="parTrans" cxnId="{0B4A210D-65ED-4926-8833-D074C71330E5}">
      <dgm:prSet/>
      <dgm:spPr/>
      <dgm:t>
        <a:bodyPr/>
        <a:lstStyle/>
        <a:p>
          <a:endParaRPr lang="en-US"/>
        </a:p>
      </dgm:t>
    </dgm:pt>
    <dgm:pt modelId="{B4BB3DD2-0735-430A-B233-59C8E654BE43}" type="sibTrans" cxnId="{0B4A210D-65ED-4926-8833-D074C71330E5}">
      <dgm:prSet/>
      <dgm:spPr/>
      <dgm:t>
        <a:bodyPr/>
        <a:lstStyle/>
        <a:p>
          <a:endParaRPr lang="en-US"/>
        </a:p>
      </dgm:t>
    </dgm:pt>
    <dgm:pt modelId="{45A68D79-8996-4D83-8968-5D3177C6A6AA}">
      <dgm:prSet phldrT="[Text]"/>
      <dgm:spPr/>
      <dgm:t>
        <a:bodyPr/>
        <a:lstStyle/>
        <a:p>
          <a:r>
            <a:rPr lang="en-US"/>
            <a:t>High meaning - love the work, feel respect &amp; appreciation, impact others and society</a:t>
          </a:r>
        </a:p>
      </dgm:t>
    </dgm:pt>
    <dgm:pt modelId="{06A39285-37E8-4796-92C5-8DD71D447349}" type="parTrans" cxnId="{60B8BBC4-A6F0-41EA-81C5-BF7A915DFD44}">
      <dgm:prSet/>
      <dgm:spPr/>
      <dgm:t>
        <a:bodyPr/>
        <a:lstStyle/>
        <a:p>
          <a:endParaRPr lang="en-US"/>
        </a:p>
      </dgm:t>
    </dgm:pt>
    <dgm:pt modelId="{E22E3DF3-BF40-4473-894F-C429F92C4923}" type="sibTrans" cxnId="{60B8BBC4-A6F0-41EA-81C5-BF7A915DFD44}">
      <dgm:prSet/>
      <dgm:spPr/>
      <dgm:t>
        <a:bodyPr/>
        <a:lstStyle/>
        <a:p>
          <a:endParaRPr lang="en-US"/>
        </a:p>
      </dgm:t>
    </dgm:pt>
    <dgm:pt modelId="{D188B361-0860-4E8A-979A-99DC2117F705}" type="pres">
      <dgm:prSet presAssocID="{8B440C4B-C57C-4A84-9BC8-C779A17D829D}" presName="compositeShape" presStyleCnt="0">
        <dgm:presLayoutVars>
          <dgm:chMax val="2"/>
          <dgm:dir/>
          <dgm:resizeHandles val="exact"/>
        </dgm:presLayoutVars>
      </dgm:prSet>
      <dgm:spPr/>
      <dgm:t>
        <a:bodyPr/>
        <a:lstStyle/>
        <a:p>
          <a:endParaRPr lang="en-US"/>
        </a:p>
      </dgm:t>
    </dgm:pt>
    <dgm:pt modelId="{EF1CE627-B764-4665-AA15-A1612EE8ADF0}" type="pres">
      <dgm:prSet presAssocID="{8B440C4B-C57C-4A84-9BC8-C779A17D829D}" presName="ribbon" presStyleLbl="node1" presStyleIdx="0" presStyleCnt="1"/>
      <dgm:spPr/>
    </dgm:pt>
    <dgm:pt modelId="{9556EA2C-9BA2-40F4-B1E3-0F5BDB765747}" type="pres">
      <dgm:prSet presAssocID="{8B440C4B-C57C-4A84-9BC8-C779A17D829D}" presName="leftArrowText" presStyleLbl="node1" presStyleIdx="0" presStyleCnt="1">
        <dgm:presLayoutVars>
          <dgm:chMax val="0"/>
          <dgm:bulletEnabled val="1"/>
        </dgm:presLayoutVars>
      </dgm:prSet>
      <dgm:spPr/>
      <dgm:t>
        <a:bodyPr/>
        <a:lstStyle/>
        <a:p>
          <a:endParaRPr lang="en-US"/>
        </a:p>
      </dgm:t>
    </dgm:pt>
    <dgm:pt modelId="{C3E5FDE1-8F83-4285-A06F-6CE933E1A4A7}" type="pres">
      <dgm:prSet presAssocID="{8B440C4B-C57C-4A84-9BC8-C779A17D829D}" presName="rightArrowText" presStyleLbl="node1" presStyleIdx="0" presStyleCnt="1">
        <dgm:presLayoutVars>
          <dgm:chMax val="0"/>
          <dgm:bulletEnabled val="1"/>
        </dgm:presLayoutVars>
      </dgm:prSet>
      <dgm:spPr/>
      <dgm:t>
        <a:bodyPr/>
        <a:lstStyle/>
        <a:p>
          <a:endParaRPr lang="en-US"/>
        </a:p>
      </dgm:t>
    </dgm:pt>
  </dgm:ptLst>
  <dgm:cxnLst>
    <dgm:cxn modelId="{60B8BBC4-A6F0-41EA-81C5-BF7A915DFD44}" srcId="{8B440C4B-C57C-4A84-9BC8-C779A17D829D}" destId="{45A68D79-8996-4D83-8968-5D3177C6A6AA}" srcOrd="1" destOrd="0" parTransId="{06A39285-37E8-4796-92C5-8DD71D447349}" sibTransId="{E22E3DF3-BF40-4473-894F-C429F92C4923}"/>
    <dgm:cxn modelId="{0B4A210D-65ED-4926-8833-D074C71330E5}" srcId="{8B440C4B-C57C-4A84-9BC8-C779A17D829D}" destId="{DE460352-440F-4773-8640-E956090E02A9}" srcOrd="0" destOrd="0" parTransId="{9EBA94C1-86AD-46AE-A6C9-3EAC15EAA94E}" sibTransId="{B4BB3DD2-0735-430A-B233-59C8E654BE43}"/>
    <dgm:cxn modelId="{F0342811-A022-4F75-924E-CD4DA355B430}" type="presOf" srcId="{8B440C4B-C57C-4A84-9BC8-C779A17D829D}" destId="{D188B361-0860-4E8A-979A-99DC2117F705}" srcOrd="0" destOrd="0" presId="urn:microsoft.com/office/officeart/2005/8/layout/arrow6"/>
    <dgm:cxn modelId="{0F004DD4-936E-46CA-BEC8-62D4F7348433}" type="presOf" srcId="{45A68D79-8996-4D83-8968-5D3177C6A6AA}" destId="{C3E5FDE1-8F83-4285-A06F-6CE933E1A4A7}" srcOrd="0" destOrd="0" presId="urn:microsoft.com/office/officeart/2005/8/layout/arrow6"/>
    <dgm:cxn modelId="{A2842F61-91F9-40E4-8D3B-9E8FD2DEC4CD}" type="presOf" srcId="{DE460352-440F-4773-8640-E956090E02A9}" destId="{9556EA2C-9BA2-40F4-B1E3-0F5BDB765747}" srcOrd="0" destOrd="0" presId="urn:microsoft.com/office/officeart/2005/8/layout/arrow6"/>
    <dgm:cxn modelId="{7A8542B8-84B2-4305-AB76-7882F7A53663}" type="presParOf" srcId="{D188B361-0860-4E8A-979A-99DC2117F705}" destId="{EF1CE627-B764-4665-AA15-A1612EE8ADF0}" srcOrd="0" destOrd="0" presId="urn:microsoft.com/office/officeart/2005/8/layout/arrow6"/>
    <dgm:cxn modelId="{DEF3D2C9-E8F8-4111-981A-47D6DF9E1A75}" type="presParOf" srcId="{D188B361-0860-4E8A-979A-99DC2117F705}" destId="{9556EA2C-9BA2-40F4-B1E3-0F5BDB765747}" srcOrd="1" destOrd="0" presId="urn:microsoft.com/office/officeart/2005/8/layout/arrow6"/>
    <dgm:cxn modelId="{938E7BCD-8499-4F27-9649-8BCA7D65A357}" type="presParOf" srcId="{D188B361-0860-4E8A-979A-99DC2117F705}" destId="{C3E5FDE1-8F83-4285-A06F-6CE933E1A4A7}" srcOrd="2" destOrd="0" presId="urn:microsoft.com/office/officeart/2005/8/layout/arrow6"/>
  </dgm:cxnLst>
  <dgm:bg/>
  <dgm:whole>
    <a:ln>
      <a:solidFill>
        <a:schemeClr val="accent1"/>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F7A9E8-1B80-42E7-95AC-71C51C094FA6}">
      <dsp:nvSpPr>
        <dsp:cNvPr id="0" name=""/>
        <dsp:cNvSpPr/>
      </dsp:nvSpPr>
      <dsp:spPr>
        <a:xfrm rot="4396374">
          <a:off x="1307372" y="427015"/>
          <a:ext cx="1852459" cy="1291859"/>
        </a:xfrm>
        <a:prstGeom prst="swooshArrow">
          <a:avLst>
            <a:gd name="adj1" fmla="val 16310"/>
            <a:gd name="adj2" fmla="val 313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780711-F73B-4D95-8D8B-46697622083E}">
      <dsp:nvSpPr>
        <dsp:cNvPr id="0" name=""/>
        <dsp:cNvSpPr/>
      </dsp:nvSpPr>
      <dsp:spPr>
        <a:xfrm>
          <a:off x="1938757" y="554497"/>
          <a:ext cx="46780" cy="46780"/>
        </a:xfrm>
        <a:prstGeom prst="ellipse">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36A7B72-F8D5-40F8-8A32-C83ED2E0C17F}">
      <dsp:nvSpPr>
        <dsp:cNvPr id="0" name=""/>
        <dsp:cNvSpPr/>
      </dsp:nvSpPr>
      <dsp:spPr>
        <a:xfrm>
          <a:off x="2202894" y="757284"/>
          <a:ext cx="46780" cy="46780"/>
        </a:xfrm>
        <a:prstGeom prst="ellipse">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CB21CDF-D685-4D71-9E0D-3063FBF6E412}">
      <dsp:nvSpPr>
        <dsp:cNvPr id="0" name=""/>
        <dsp:cNvSpPr/>
      </dsp:nvSpPr>
      <dsp:spPr>
        <a:xfrm>
          <a:off x="2440359" y="994620"/>
          <a:ext cx="46780" cy="46780"/>
        </a:xfrm>
        <a:prstGeom prst="ellipse">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38A3EBA-F94A-4FBB-8B6E-BD1C210FA6DC}">
      <dsp:nvSpPr>
        <dsp:cNvPr id="0" name=""/>
        <dsp:cNvSpPr/>
      </dsp:nvSpPr>
      <dsp:spPr>
        <a:xfrm>
          <a:off x="1183189" y="0"/>
          <a:ext cx="873377" cy="3433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b" anchorCtr="0">
          <a:noAutofit/>
        </a:bodyPr>
        <a:lstStyle/>
        <a:p>
          <a:pPr lvl="0" algn="ctr" defTabSz="400050">
            <a:lnSpc>
              <a:spcPct val="90000"/>
            </a:lnSpc>
            <a:spcBef>
              <a:spcPct val="0"/>
            </a:spcBef>
            <a:spcAft>
              <a:spcPct val="35000"/>
            </a:spcAft>
          </a:pPr>
          <a:r>
            <a:rPr lang="en-US" sz="900" kern="1200"/>
            <a:t>Positive emotion	</a:t>
          </a:r>
        </a:p>
      </dsp:txBody>
      <dsp:txXfrm>
        <a:off x="1183189" y="0"/>
        <a:ext cx="873377" cy="343342"/>
      </dsp:txXfrm>
    </dsp:sp>
    <dsp:sp modelId="{19B75C5B-2F0C-4830-B55D-23E1604506B0}">
      <dsp:nvSpPr>
        <dsp:cNvPr id="0" name=""/>
        <dsp:cNvSpPr/>
      </dsp:nvSpPr>
      <dsp:spPr>
        <a:xfrm>
          <a:off x="2245405" y="406216"/>
          <a:ext cx="1298263" cy="3433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r>
            <a:rPr lang="en-US" sz="900" kern="1200"/>
            <a:t>Engagement</a:t>
          </a:r>
        </a:p>
      </dsp:txBody>
      <dsp:txXfrm>
        <a:off x="2245405" y="406216"/>
        <a:ext cx="1298263" cy="343342"/>
      </dsp:txXfrm>
    </dsp:sp>
    <dsp:sp modelId="{4688FF77-E67E-48ED-9CD3-1AF7EFEDAE49}">
      <dsp:nvSpPr>
        <dsp:cNvPr id="0" name=""/>
        <dsp:cNvSpPr/>
      </dsp:nvSpPr>
      <dsp:spPr>
        <a:xfrm>
          <a:off x="1183189" y="609003"/>
          <a:ext cx="873377" cy="3433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r" defTabSz="400050">
            <a:lnSpc>
              <a:spcPct val="90000"/>
            </a:lnSpc>
            <a:spcBef>
              <a:spcPct val="0"/>
            </a:spcBef>
            <a:spcAft>
              <a:spcPct val="35000"/>
            </a:spcAft>
          </a:pPr>
          <a:r>
            <a:rPr lang="en-US" sz="900" kern="1200"/>
            <a:t>Relationships</a:t>
          </a:r>
        </a:p>
      </dsp:txBody>
      <dsp:txXfrm>
        <a:off x="1183189" y="609003"/>
        <a:ext cx="873377" cy="343342"/>
      </dsp:txXfrm>
    </dsp:sp>
    <dsp:sp modelId="{CE02100F-8A40-4A19-9A7E-173E3F1A96FD}">
      <dsp:nvSpPr>
        <dsp:cNvPr id="0" name=""/>
        <dsp:cNvSpPr/>
      </dsp:nvSpPr>
      <dsp:spPr>
        <a:xfrm>
          <a:off x="2612202" y="1255774"/>
          <a:ext cx="46780" cy="46780"/>
        </a:xfrm>
        <a:prstGeom prst="ellipse">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B78C8E1-7F4F-4F3B-909D-FA5618AC6A79}">
      <dsp:nvSpPr>
        <dsp:cNvPr id="0" name=""/>
        <dsp:cNvSpPr/>
      </dsp:nvSpPr>
      <dsp:spPr>
        <a:xfrm>
          <a:off x="2670291" y="846339"/>
          <a:ext cx="873377" cy="3433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r>
            <a:rPr lang="en-US" sz="900" kern="1200"/>
            <a:t>Meaning</a:t>
          </a:r>
        </a:p>
      </dsp:txBody>
      <dsp:txXfrm>
        <a:off x="2670291" y="846339"/>
        <a:ext cx="873377" cy="343342"/>
      </dsp:txXfrm>
    </dsp:sp>
    <dsp:sp modelId="{1E037DFF-2D32-417C-BF05-F1F5AD358869}">
      <dsp:nvSpPr>
        <dsp:cNvPr id="0" name=""/>
        <dsp:cNvSpPr/>
      </dsp:nvSpPr>
      <dsp:spPr>
        <a:xfrm>
          <a:off x="1183189" y="1107493"/>
          <a:ext cx="1298263" cy="3433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r" defTabSz="400050">
            <a:lnSpc>
              <a:spcPct val="90000"/>
            </a:lnSpc>
            <a:spcBef>
              <a:spcPct val="0"/>
            </a:spcBef>
            <a:spcAft>
              <a:spcPct val="35000"/>
            </a:spcAft>
          </a:pPr>
          <a:r>
            <a:rPr lang="en-US" sz="900" kern="1200"/>
            <a:t>Accomplishment</a:t>
          </a:r>
        </a:p>
      </dsp:txBody>
      <dsp:txXfrm>
        <a:off x="1183189" y="1107493"/>
        <a:ext cx="1298263" cy="343342"/>
      </dsp:txXfrm>
    </dsp:sp>
    <dsp:sp modelId="{9923F63C-ACB2-4BD9-9F2D-C24A356522C9}">
      <dsp:nvSpPr>
        <dsp:cNvPr id="0" name=""/>
        <dsp:cNvSpPr/>
      </dsp:nvSpPr>
      <dsp:spPr>
        <a:xfrm>
          <a:off x="2363428" y="1802547"/>
          <a:ext cx="1180239" cy="3433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lvl="0" algn="ctr" defTabSz="400050">
            <a:lnSpc>
              <a:spcPct val="90000"/>
            </a:lnSpc>
            <a:spcBef>
              <a:spcPct val="0"/>
            </a:spcBef>
            <a:spcAft>
              <a:spcPct val="35000"/>
            </a:spcAft>
          </a:pPr>
          <a:r>
            <a:rPr lang="en-US" sz="900" kern="1200"/>
            <a:t>Professional </a:t>
          </a:r>
        </a:p>
        <a:p>
          <a:pPr lvl="0" algn="ctr" defTabSz="400050">
            <a:lnSpc>
              <a:spcPct val="90000"/>
            </a:lnSpc>
            <a:spcBef>
              <a:spcPct val="0"/>
            </a:spcBef>
            <a:spcAft>
              <a:spcPct val="35000"/>
            </a:spcAft>
          </a:pPr>
          <a:r>
            <a:rPr lang="en-US" sz="900" kern="1200"/>
            <a:t>Well-Being</a:t>
          </a:r>
        </a:p>
      </dsp:txBody>
      <dsp:txXfrm>
        <a:off x="2363428" y="1802547"/>
        <a:ext cx="1180239" cy="3433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1CE627-B764-4665-AA15-A1612EE8ADF0}">
      <dsp:nvSpPr>
        <dsp:cNvPr id="0" name=""/>
        <dsp:cNvSpPr/>
      </dsp:nvSpPr>
      <dsp:spPr>
        <a:xfrm>
          <a:off x="0" y="567690"/>
          <a:ext cx="4924425" cy="1969770"/>
        </a:xfrm>
        <a:prstGeom prst="leftRightRibb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56EA2C-9BA2-40F4-B1E3-0F5BDB765747}">
      <dsp:nvSpPr>
        <dsp:cNvPr id="0" name=""/>
        <dsp:cNvSpPr/>
      </dsp:nvSpPr>
      <dsp:spPr>
        <a:xfrm>
          <a:off x="590931" y="912399"/>
          <a:ext cx="1625060" cy="96518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en-US" sz="1300" kern="1200"/>
            <a:t>Low meaning - underchallenged, unappreicated, not adding value to society</a:t>
          </a:r>
        </a:p>
      </dsp:txBody>
      <dsp:txXfrm>
        <a:off x="590931" y="912399"/>
        <a:ext cx="1625060" cy="965187"/>
      </dsp:txXfrm>
    </dsp:sp>
    <dsp:sp modelId="{C3E5FDE1-8F83-4285-A06F-6CE933E1A4A7}">
      <dsp:nvSpPr>
        <dsp:cNvPr id="0" name=""/>
        <dsp:cNvSpPr/>
      </dsp:nvSpPr>
      <dsp:spPr>
        <a:xfrm>
          <a:off x="2462212" y="1227562"/>
          <a:ext cx="1920525" cy="96518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en-US" sz="1300" kern="1200"/>
            <a:t>High meaning - love the work, feel respect &amp; appreciation, impact others and society</a:t>
          </a:r>
        </a:p>
      </dsp:txBody>
      <dsp:txXfrm>
        <a:off x="2462212" y="1227562"/>
        <a:ext cx="1920525" cy="965187"/>
      </dsp:txXfrm>
    </dsp:sp>
  </dsp:spTree>
</dsp:drawing>
</file>

<file path=word/diagrams/layout1.xml><?xml version="1.0" encoding="utf-8"?>
<dgm:layoutDef xmlns:dgm="http://schemas.openxmlformats.org/drawingml/2006/diagram" xmlns:a="http://schemas.openxmlformats.org/drawingml/2006/main" uniqueId="urn:microsoft.com/office/officeart/2009/3/layout/DescendingProcess">
  <dgm:title val=""/>
  <dgm:desc val=""/>
  <dgm:catLst>
    <dgm:cat type="process" pri="235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clrData>
  <dgm:layoutNode name="Name0">
    <dgm:varLst>
      <dgm:chMax val="7"/>
      <dgm:chPref val="5"/>
    </dgm:varLst>
    <dgm:alg type="composite">
      <dgm:param type="ar" val="1.1"/>
    </dgm:alg>
    <dgm:shape xmlns:r="http://schemas.openxmlformats.org/officeDocument/2006/relationships" r:blip="">
      <dgm:adjLst/>
    </dgm:shape>
    <dgm:choose name="Name1">
      <dgm:if name="Name2" axis="ch" ptType="node" func="cnt" op="equ" val="1">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Lst>
      </dgm:if>
      <dgm:if name="Name3" axis="ch" ptType="node" func="cnt" op="equ" val="2">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
          <dgm:constr type="b" for="ch" forName="txNode2" refType="h"/>
          <dgm:constr type="r" for="ch" forName="txNode2" refType="w"/>
          <dgm:constr type="h" for="ch" forName="txNode2" refType="h" fact="0.16"/>
        </dgm:constrLst>
      </dgm:if>
      <dgm:if name="Name4" axis="ch" ptType="node" func="cnt" op="equ" val="3">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6"/>
          <dgm:constr type="ctrY" for="ch" forName="txNode2" refType="h" fact="0.3992"/>
          <dgm:constr type="r" for="ch" forName="txNode2" refType="w"/>
          <dgm:constr type="h" for="ch" forName="txNode2" refType="h" fact="0.16"/>
          <dgm:constr type="l" for="ch" forName="txNode3" refType="w" fact="0.5"/>
          <dgm:constr type="b" for="ch" forName="txNode3" refType="h"/>
          <dgm:constr type="r" for="ch" forName="txNode3" refType="w"/>
          <dgm:constr type="h" for="ch" forName="txNode3" refType="h" fact="0.16"/>
          <dgm:constr type="ctrX" for="ch" forName="dotNode2" refType="w" fact="0.4782"/>
          <dgm:constr type="ctrY" for="ch" forName="dotNode2" refType="h" fact="0.3992"/>
          <dgm:constr type="h" for="ch" forName="dotNode2" refType="h" fact="0.0218"/>
          <dgm:constr type="w" for="ch" forName="dotNode2" refType="h" refFor="ch" refForName="dotNode2"/>
        </dgm:constrLst>
      </dgm:if>
      <dgm:if name="Name5" axis="ch" ptType="node" func="cnt" op="equ" val="4">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9"/>
          <dgm:constr type="ctrY" for="ch" forName="txNode2" refType="h" fact="0.3153"/>
          <dgm:constr type="r" for="ch" forName="txNode2" refType="w"/>
          <dgm:constr type="h" for="ch" forName="txNode2" refType="h" fact="0.16"/>
          <dgm:constr type="l" for="ch" forName="txNode3" refType="w" fact="0"/>
          <dgm:constr type="ctrY" for="ch" forName="txNode3" refType="h" fact="0.5004"/>
          <dgm:constr type="r" for="ch" forName="txNode3" refType="w" fact="0.5"/>
          <dgm:constr type="h" for="ch" forName="txNode3" refType="h" fact="0.16"/>
          <dgm:constr type="l" for="ch" forName="txNode4" refType="w" fact="0.5"/>
          <dgm:constr type="b" for="ch" forName="txNode4" refType="h"/>
          <dgm:constr type="r" for="ch" forName="txNode4" refType="w"/>
          <dgm:constr type="h" for="ch" forName="txNode4" refType="h" fact="0.16"/>
          <dgm:constr type="ctrX" for="ch" forName="dotNode2" refType="w" fact="0.39"/>
          <dgm:constr type="ctrY" for="ch" forName="dotNode2" refType="h" fact="0.3153"/>
          <dgm:constr type="h" for="ch" forName="dotNode2" refType="h" fact="0.0218"/>
          <dgm:constr type="w" for="ch" forName="dotNode2" refType="h" refFor="ch" refForName="dotNode2"/>
          <dgm:constr type="ctrX" for="ch" forName="dotNode3" refType="w" fact="0.5626"/>
          <dgm:constr type="ctrY" for="ch" forName="dotNode3" refType="h" fact="0.5004"/>
          <dgm:constr type="h" for="ch" forName="dotNode3" refType="h" fact="0.0218"/>
          <dgm:constr type="w" for="ch" forName="dotNode3" refType="h" refFor="ch" refForName="dotNode3"/>
        </dgm:constrLst>
      </dgm:if>
      <dgm:if name="Name6" axis="ch" ptType="node" func="cnt" op="equ" val="5">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6"/>
          <dgm:constr type="ctrY" for="ch" forName="txNode2" refType="h" fact="0.2885"/>
          <dgm:constr type="r" for="ch" forName="txNode2" refType="w"/>
          <dgm:constr type="h" for="ch" forName="txNode2" refType="h" fact="0.16"/>
          <dgm:constr type="l" for="ch" forName="txNode3" refType="w" fact="0"/>
          <dgm:constr type="ctrY" for="ch" forName="txNode3" refType="h" fact="0.4089"/>
          <dgm:constr type="r" for="ch" forName="txNode3" refType="w" fact="0.43"/>
          <dgm:constr type="h" for="ch" forName="txNode3" refType="h" fact="0.16"/>
          <dgm:constr type="l" for="ch" forName="txNode4" refType="w" fact="0.67"/>
          <dgm:constr type="ctrY" for="ch" forName="txNode4" refType="h" fact="0.5497"/>
          <dgm:constr type="r" for="ch" forName="txNode4" refType="w"/>
          <dgm:constr type="h" for="ch" forName="txNode4" refType="h" fact="0.16"/>
          <dgm:constr type="l" for="ch" forName="txNode5" refType="w" fact="0.5"/>
          <dgm:constr type="b" for="ch" forName="txNode5" refType="h"/>
          <dgm:constr type="r" for="ch" forName="txNode5" refType="w"/>
          <dgm:constr type="h" for="ch" forName="txNode5" refType="h" fact="0.16"/>
          <dgm:constr type="ctrX" for="ch" forName="dotNode2" refType="w" fact="0.3565"/>
          <dgm:constr type="ctrY" for="ch" forName="dotNode2" refType="h" fact="0.2885"/>
          <dgm:constr type="h" for="ch" forName="dotNode2" refType="h" fact="0.0218"/>
          <dgm:constr type="w" for="ch" forName="dotNode2" refType="h" refFor="ch" refForName="dotNode2"/>
          <dgm:constr type="ctrX" for="ch" forName="dotNode3" refType="w" fact="0.4922"/>
          <dgm:constr type="ctrY" for="ch" forName="dotNode3" refType="h" fact="0.4089"/>
          <dgm:constr type="h" for="ch" forName="dotNode3" refType="h" fact="0.0218"/>
          <dgm:constr type="w" for="ch" forName="dotNode3" refType="h" refFor="ch" refForName="dotNode3"/>
          <dgm:constr type="ctrX" for="ch" forName="dotNode4" refType="w" fact="0.5939"/>
          <dgm:constr type="ctrY" for="ch" forName="dotNode4" refType="h" fact="0.5497"/>
          <dgm:constr type="h" for="ch" forName="dotNode4" refType="h" fact="0.0218"/>
          <dgm:constr type="w" for="ch" forName="dotNode4" refType="h" refFor="ch" refForName="dotNode4"/>
        </dgm:constrLst>
      </dgm:if>
      <dgm:if name="Name7" axis="ch" ptType="node" func="cnt" op="equ" val="6">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5"/>
          <dgm:constr type="ctrY" for="ch" forName="txNode2" refType="h" fact="0.2693"/>
          <dgm:constr type="r" for="ch" forName="txNode2" refType="w"/>
          <dgm:constr type="h" for="ch" forName="txNode2" refType="h" fact="0.16"/>
          <dgm:constr type="l" for="ch" forName="txNode3" refType="w" fact="0"/>
          <dgm:constr type="ctrY" for="ch" forName="txNode3" refType="h" fact="0.3638"/>
          <dgm:constr type="r" for="ch" forName="txNode3" refType="w" fact="0.37"/>
          <dgm:constr type="h" for="ch" forName="txNode3" refType="h" fact="0.16"/>
          <dgm:constr type="l" for="ch" forName="txNode4" refType="w" fact="0.63"/>
          <dgm:constr type="ctrY" for="ch" forName="txNode4" refType="h" fact="0.4744"/>
          <dgm:constr type="r" for="ch" forName="txNode4" refType="w"/>
          <dgm:constr type="h" for="ch" forName="txNode4" refType="h" fact="0.16"/>
          <dgm:constr type="l" for="ch" forName="txNode5" refType="w" fact="0"/>
          <dgm:constr type="ctrY" for="ch" forName="txNode5" refType="h" fact="0.5961"/>
          <dgm:constr type="r" for="ch" forName="txNode5" refType="w" fact="0.55"/>
          <dgm:constr type="h" for="ch" forName="txNode5" refType="h" fact="0.16"/>
          <dgm:constr type="l" for="ch" forName="txNode6" refType="w" fact="0.5"/>
          <dgm:constr type="b" for="ch" forName="txNode6" refType="h"/>
          <dgm:constr type="r" for="ch" forName="txNode6" refType="w"/>
          <dgm:constr type="h" for="ch" forName="txNode6"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419"/>
          <dgm:constr type="ctrY" for="ch" forName="dotNode3" refType="h" fact="0.3638"/>
          <dgm:constr type="h" for="ch" forName="dotNode3" refType="h" fact="0.0218"/>
          <dgm:constr type="w" for="ch" forName="dotNode3" refType="h" refFor="ch" refForName="dotNode3"/>
          <dgm:constr type="ctrX" for="ch" forName="dotNode4" refType="w" fact="0.5425"/>
          <dgm:constr type="ctrY" for="ch" forName="dotNode4" refType="h" fact="0.4744"/>
          <dgm:constr type="h" for="ch" forName="dotNode4" refType="h" fact="0.0218"/>
          <dgm:constr type="w" for="ch" forName="dotNode4" refType="h" refFor="ch" refForName="dotNode4"/>
          <dgm:constr type="ctrX" for="ch" forName="dotNode5" refType="w" fact="0.6153"/>
          <dgm:constr type="ctrY" for="ch" forName="dotNode5" refType="h" fact="0.5961"/>
          <dgm:constr type="h" for="ch" forName="dotNode5" refType="h" fact="0.0218"/>
          <dgm:constr type="w" for="ch" forName="dotNode5" refType="h" refFor="ch" refForName="dotNode5"/>
        </dgm:constrLst>
      </dgm:if>
      <dgm:else name="Name8">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4"/>
          <dgm:constr type="ctrY" for="ch" forName="txNode2" refType="h" fact="0.2693"/>
          <dgm:constr type="r" for="ch" forName="txNode2" refType="w"/>
          <dgm:constr type="h" for="ch" forName="txNode2" refType="h" fact="0.16"/>
          <dgm:constr type="l" for="ch" forName="txNode3" refType="w" fact="0"/>
          <dgm:constr type="ctrY" for="ch" forName="txNode3" refType="h" fact="0.3424"/>
          <dgm:constr type="r" for="ch" forName="txNode3" refType="w" fact="0.33"/>
          <dgm:constr type="h" for="ch" forName="txNode3" refType="h" fact="0.16"/>
          <dgm:constr type="l" for="ch" forName="txNode4" refType="w" fact="0.61"/>
          <dgm:constr type="ctrY" for="ch" forName="txNode4" refType="h" fact="0.4276"/>
          <dgm:constr type="r" for="ch" forName="txNode4" refType="w"/>
          <dgm:constr type="h" for="ch" forName="txNode4" refType="h" fact="0.16"/>
          <dgm:constr type="l" for="ch" forName="txNode5" refType="w" fact="0"/>
          <dgm:constr type="ctrY" for="ch" forName="txNode5" refType="h" fact="0.5218"/>
          <dgm:constr type="r" for="ch" forName="txNode5" refType="w" fact="0.5"/>
          <dgm:constr type="h" for="ch" forName="txNode5" refType="h" fact="0.16"/>
          <dgm:constr type="l" for="ch" forName="txNode6" refType="w" fact="0.71"/>
          <dgm:constr type="ctrY" for="ch" forName="txNode6" refType="h" fact="0.6179"/>
          <dgm:constr type="r" for="ch" forName="txNode6" refType="w"/>
          <dgm:constr type="h" for="ch" forName="txNode6" refType="h" fact="0.16"/>
          <dgm:constr type="l" for="ch" forName="txNode7" refType="w" fact="0.5"/>
          <dgm:constr type="b" for="ch" forName="txNode7" refType="h"/>
          <dgm:constr type="r" for="ch" forName="txNode7" refType="w"/>
          <dgm:constr type="h" for="ch" forName="txNode7"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25"/>
          <dgm:constr type="ctrY" for="ch" forName="dotNode3" refType="h" fact="0.3424"/>
          <dgm:constr type="h" for="ch" forName="dotNode3" refType="h" fact="0.0218"/>
          <dgm:constr type="w" for="ch" forName="dotNode3" refType="h" refFor="ch" refForName="dotNode3"/>
          <dgm:constr type="ctrX" for="ch" forName="dotNode4" refType="w" fact="0.505"/>
          <dgm:constr type="ctrY" for="ch" forName="dotNode4" refType="h" fact="0.4276"/>
          <dgm:constr type="h" for="ch" forName="dotNode4" refType="h" fact="0.0218"/>
          <dgm:constr type="w" for="ch" forName="dotNode4" refType="h" refFor="ch" refForName="dotNode4"/>
          <dgm:constr type="ctrX" for="ch" forName="dotNode5" refType="w" fact="0.5742"/>
          <dgm:constr type="ctrY" for="ch" forName="dotNode5" refType="h" fact="0.5218"/>
          <dgm:constr type="h" for="ch" forName="dotNode5" refType="h" fact="0.0218"/>
          <dgm:constr type="w" for="ch" forName="dotNode5" refType="h" refFor="ch" refForName="dotNode5"/>
          <dgm:constr type="ctrX" for="ch" forName="dotNode6" refType="w" fact="0.63"/>
          <dgm:constr type="ctrY" for="ch" forName="dotNode6" refType="h" fact="0.6179"/>
          <dgm:constr type="h" for="ch" forName="dotNode6" refType="h" fact="0.0218"/>
          <dgm:constr type="w" for="ch" forName="dotNode6" refType="h" refFor="ch" refForName="dotNode6"/>
        </dgm:constrLst>
      </dgm:else>
    </dgm:choose>
    <dgm:forEach name="Name9" axis="self" ptType="parTrans">
      <dgm:forEach name="Name10" axis="self" ptType="sibTrans" st="2">
        <dgm:forEach name="dotRepeat" axis="self">
          <dgm:layoutNode name="dotRepeatNode" styleLbl="fgShp">
            <dgm:alg type="sp"/>
            <dgm:shape xmlns:r="http://schemas.openxmlformats.org/officeDocument/2006/relationships" type="ellipse" r:blip="">
              <dgm:adjLst/>
            </dgm:shape>
            <dgm:presOf axis="self"/>
          </dgm:layoutNode>
        </dgm:forEach>
      </dgm:forEach>
    </dgm:forEach>
    <dgm:choose name="Name11">
      <dgm:if name="Name12" axis="ch" ptType="node" func="cnt" op="gte" val="1">
        <dgm:layoutNode name="arrowNode" styleLbl="node1">
          <dgm:alg type="sp"/>
          <dgm:shape xmlns:r="http://schemas.openxmlformats.org/officeDocument/2006/relationships" rot="73.2729" type="swooshArrow" r:blip="">
            <dgm:adjLst>
              <dgm:adj idx="1" val="0.1631"/>
              <dgm:adj idx="2" val="0.3137"/>
            </dgm:adjLst>
          </dgm:shape>
          <dgm:presOf/>
        </dgm:layoutNode>
      </dgm:if>
      <dgm:else name="Name13"/>
    </dgm:choose>
    <dgm:forEach name="Name14" axis="ch" ptType="node" cnt="1">
      <dgm:layoutNode name="txNode1" styleLbl="revTx">
        <dgm:varLst>
          <dgm:bulletEnabled val="1"/>
        </dgm:varLst>
        <dgm:alg type="tx">
          <dgm:param type="txAnchorVert" val="b"/>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5" axis="ch" ptType="node" st="2" cnt="1">
      <dgm:layoutNode name="txNode2" styleLbl="revTx">
        <dgm:varLst>
          <dgm:bulletEnabled val="1"/>
        </dgm:varLst>
        <dgm:choose name="Name16">
          <dgm:if name="Name17" axis="self" ptType="node" func="revPos" op="equ" val="1">
            <dgm:alg type="tx">
              <dgm:param type="txAnchorVert" val="t"/>
            </dgm:alg>
          </dgm:if>
          <dgm:if name="Name18" axis="self" ptType="node" func="posOdd" op="equ" val="1">
            <dgm:alg type="tx">
              <dgm:param type="parTxLTRAlign" val="r"/>
              <dgm:param type="parTxRTLAlign" val="r"/>
            </dgm:alg>
          </dgm:if>
          <dgm:else name="Name1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0">
        <dgm:if name="Name21" axis="par ch" ptType="all node" func="cnt" op="neq" val="2">
          <dgm:forEach name="Name22" axis="follow" ptType="sibTrans" cnt="1">
            <dgm:layoutNode name="dotNode2">
              <dgm:alg type="sp"/>
              <dgm:shape xmlns:r="http://schemas.openxmlformats.org/officeDocument/2006/relationships" r:blip="">
                <dgm:adjLst/>
              </dgm:shape>
              <dgm:presOf/>
              <dgm:forEach name="Name23" ref="dotRepeat"/>
            </dgm:layoutNode>
          </dgm:forEach>
        </dgm:if>
        <dgm:else name="Name24"/>
      </dgm:choose>
    </dgm:forEach>
    <dgm:forEach name="Name25" axis="ch" ptType="node" st="3" cnt="1">
      <dgm:layoutNode name="txNode3" styleLbl="revTx">
        <dgm:varLst>
          <dgm:bulletEnabled val="1"/>
        </dgm:varLst>
        <dgm:choose name="Name26">
          <dgm:if name="Name27" axis="self" ptType="node" func="revPos" op="equ" val="1">
            <dgm:alg type="tx">
              <dgm:param type="txAnchorVert" val="t"/>
            </dgm:alg>
          </dgm:if>
          <dgm:if name="Name28" axis="self" ptType="node" func="posOdd" op="equ" val="1">
            <dgm:alg type="tx">
              <dgm:param type="parTxLTRAlign" val="r"/>
              <dgm:param type="parTxRTLAlign" val="r"/>
            </dgm:alg>
          </dgm:if>
          <dgm:else name="Name2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30">
        <dgm:if name="Name31" axis="par ch" ptType="all node" func="cnt" op="neq" val="3">
          <dgm:forEach name="Name32" axis="follow" ptType="sibTrans" cnt="1">
            <dgm:layoutNode name="dotNode3">
              <dgm:alg type="sp"/>
              <dgm:shape xmlns:r="http://schemas.openxmlformats.org/officeDocument/2006/relationships" r:blip="">
                <dgm:adjLst/>
              </dgm:shape>
              <dgm:presOf/>
              <dgm:forEach name="Name33" ref="dotRepeat"/>
            </dgm:layoutNode>
          </dgm:forEach>
        </dgm:if>
        <dgm:else name="Name34"/>
      </dgm:choose>
    </dgm:forEach>
    <dgm:forEach name="Name35" axis="ch" ptType="node" st="4" cnt="1">
      <dgm:layoutNode name="txNode4" styleLbl="revTx">
        <dgm:varLst>
          <dgm:bulletEnabled val="1"/>
        </dgm:varLst>
        <dgm:choose name="Name36">
          <dgm:if name="Name37" axis="self" ptType="node" func="revPos" op="equ" val="1">
            <dgm:alg type="tx">
              <dgm:param type="txAnchorVert" val="t"/>
            </dgm:alg>
          </dgm:if>
          <dgm:if name="Name38" axis="self" ptType="node" func="posOdd" op="equ" val="1">
            <dgm:alg type="tx">
              <dgm:param type="parTxLTRAlign" val="r"/>
              <dgm:param type="parTxRTLAlign" val="r"/>
            </dgm:alg>
          </dgm:if>
          <dgm:else name="Name3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40">
        <dgm:if name="Name41" axis="par ch" ptType="all node" func="cnt" op="neq" val="4">
          <dgm:forEach name="Name42" axis="follow" ptType="sibTrans" cnt="1">
            <dgm:layoutNode name="dotNode4">
              <dgm:alg type="sp"/>
              <dgm:shape xmlns:r="http://schemas.openxmlformats.org/officeDocument/2006/relationships" r:blip="">
                <dgm:adjLst/>
              </dgm:shape>
              <dgm:presOf/>
              <dgm:forEach name="Name43" ref="dotRepeat"/>
            </dgm:layoutNode>
          </dgm:forEach>
        </dgm:if>
        <dgm:else name="Name44"/>
      </dgm:choose>
    </dgm:forEach>
    <dgm:forEach name="Name45" axis="ch" ptType="node" st="5" cnt="1">
      <dgm:layoutNode name="txNode5" styleLbl="revTx">
        <dgm:varLst>
          <dgm:bulletEnabled val="1"/>
        </dgm:varLst>
        <dgm:choose name="Name46">
          <dgm:if name="Name47" axis="self" ptType="node" func="revPos" op="equ" val="1">
            <dgm:alg type="tx">
              <dgm:param type="txAnchorVert" val="t"/>
            </dgm:alg>
          </dgm:if>
          <dgm:if name="Name48" axis="self" ptType="node" func="posOdd" op="equ" val="1">
            <dgm:alg type="tx">
              <dgm:param type="parTxLTRAlign" val="r"/>
              <dgm:param type="parTxRTLAlign" val="r"/>
            </dgm:alg>
          </dgm:if>
          <dgm:else name="Name4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50">
        <dgm:if name="Name51" axis="par ch" ptType="all node" func="cnt" op="neq" val="5">
          <dgm:forEach name="Name52" axis="follow" ptType="sibTrans" cnt="1">
            <dgm:layoutNode name="dotNode5">
              <dgm:alg type="sp"/>
              <dgm:shape xmlns:r="http://schemas.openxmlformats.org/officeDocument/2006/relationships" r:blip="">
                <dgm:adjLst/>
              </dgm:shape>
              <dgm:presOf/>
              <dgm:forEach name="Name53" ref="dotRepeat"/>
            </dgm:layoutNode>
          </dgm:forEach>
        </dgm:if>
        <dgm:else name="Name54"/>
      </dgm:choose>
    </dgm:forEach>
    <dgm:forEach name="Name55" axis="ch" ptType="node" st="6" cnt="1">
      <dgm:layoutNode name="txNode6" styleLbl="revTx">
        <dgm:varLst>
          <dgm:bulletEnabled val="1"/>
        </dgm:varLst>
        <dgm:choose name="Name56">
          <dgm:if name="Name57" axis="self" ptType="node" func="revPos" op="equ" val="1">
            <dgm:alg type="tx">
              <dgm:param type="txAnchorVert" val="t"/>
            </dgm:alg>
          </dgm:if>
          <dgm:if name="Name58" axis="self" ptType="node" func="posOdd" op="equ" val="1">
            <dgm:alg type="tx">
              <dgm:param type="parTxLTRAlign" val="r"/>
              <dgm:param type="parTxRTLAlign" val="r"/>
            </dgm:alg>
          </dgm:if>
          <dgm:else name="Name5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60">
        <dgm:if name="Name61" axis="par ch" ptType="all node" func="cnt" op="neq" val="6">
          <dgm:forEach name="Name62" axis="follow" ptType="sibTrans" cnt="1">
            <dgm:layoutNode name="dotNode6">
              <dgm:alg type="sp"/>
              <dgm:shape xmlns:r="http://schemas.openxmlformats.org/officeDocument/2006/relationships" r:blip="">
                <dgm:adjLst/>
              </dgm:shape>
              <dgm:presOf/>
              <dgm:forEach name="Name63" ref="dotRepeat"/>
            </dgm:layoutNode>
          </dgm:forEach>
        </dgm:if>
        <dgm:else name="Name64"/>
      </dgm:choose>
    </dgm:forEach>
    <dgm:forEach name="Name65" axis="ch" ptType="node" st="7" cnt="1">
      <dgm:layoutNode name="txNode7" styleLbl="revTx">
        <dgm:varLst>
          <dgm:bulletEnabled val="1"/>
        </dgm:varLst>
        <dgm:alg type="tx">
          <dgm:param type="txAnchorVert" val="t"/>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6CBB-3ED5-4D1F-9085-5F5B5908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9678</Words>
  <Characters>55170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Otterbein  College</Company>
  <LinksUpToDate>false</LinksUpToDate>
  <CharactersWithSpaces>64719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Huber</dc:creator>
  <cp:lastModifiedBy>Marsha Huber</cp:lastModifiedBy>
  <cp:revision>2</cp:revision>
  <cp:lastPrinted>2012-01-24T04:09:00Z</cp:lastPrinted>
  <dcterms:created xsi:type="dcterms:W3CDTF">2016-09-04T02:29:00Z</dcterms:created>
  <dcterms:modified xsi:type="dcterms:W3CDTF">2016-09-04T02:29:00Z</dcterms:modified>
</cp:coreProperties>
</file>